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B9D37">
      <w:pPr>
        <w:spacing w:line="360" w:lineRule="auto"/>
        <w:jc w:val="center"/>
        <w:rPr>
          <w:rFonts w:hAnsi="宋体"/>
          <w:b/>
          <w:sz w:val="32"/>
          <w:szCs w:val="32"/>
        </w:rPr>
      </w:pPr>
      <w:r>
        <w:rPr>
          <w:rFonts w:hAnsi="宋体"/>
          <w:b/>
          <w:sz w:val="32"/>
          <w:szCs w:val="32"/>
        </w:rPr>
        <w:t>湿地生态学科</w:t>
      </w:r>
      <w:r>
        <w:rPr>
          <w:rFonts w:hint="eastAsia" w:hAnsi="宋体"/>
          <w:b/>
          <w:sz w:val="32"/>
          <w:szCs w:val="32"/>
          <w:lang w:val="en-US" w:eastAsia="zh-CN"/>
        </w:rPr>
        <w:t>2026年</w:t>
      </w:r>
      <w:r>
        <w:rPr>
          <w:rFonts w:hAnsi="宋体"/>
          <w:b/>
          <w:sz w:val="32"/>
          <w:szCs w:val="32"/>
        </w:rPr>
        <w:t>博士研究生</w:t>
      </w:r>
    </w:p>
    <w:p w14:paraId="79AAC556">
      <w:pPr>
        <w:spacing w:line="360" w:lineRule="auto"/>
        <w:jc w:val="center"/>
        <w:rPr>
          <w:rFonts w:hAnsi="宋体"/>
          <w:b/>
          <w:sz w:val="32"/>
          <w:szCs w:val="32"/>
        </w:rPr>
      </w:pPr>
      <w:r>
        <w:rPr>
          <w:rFonts w:hAnsi="宋体"/>
          <w:b/>
          <w:sz w:val="32"/>
          <w:szCs w:val="32"/>
        </w:rPr>
        <w:t>申请</w:t>
      </w:r>
      <w:r>
        <w:rPr>
          <w:rFonts w:hint="eastAsia" w:hAnsi="宋体"/>
          <w:b/>
          <w:sz w:val="32"/>
          <w:szCs w:val="32"/>
          <w:lang w:val="en-US" w:eastAsia="zh-CN"/>
        </w:rPr>
        <w:t>考</w:t>
      </w:r>
      <w:r>
        <w:rPr>
          <w:rFonts w:hAnsi="宋体"/>
          <w:b/>
          <w:sz w:val="32"/>
          <w:szCs w:val="32"/>
        </w:rPr>
        <w:t>核制招生考核细则</w:t>
      </w:r>
    </w:p>
    <w:p w14:paraId="6C9464F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sz w:val="24"/>
          <w:szCs w:val="24"/>
        </w:rPr>
      </w:pPr>
      <w:r>
        <w:rPr>
          <w:rFonts w:hAnsi="宋体"/>
          <w:sz w:val="24"/>
          <w:szCs w:val="24"/>
        </w:rPr>
        <w:t>为全面提高博士研究生招生质量，充分发挥导师招生的自主权，高度保障人才选拔的公开、公平、公正，</w:t>
      </w:r>
      <w:r>
        <w:rPr>
          <w:rFonts w:hint="eastAsia" w:hAnsi="宋体"/>
          <w:sz w:val="24"/>
          <w:szCs w:val="24"/>
        </w:rPr>
        <w:t>根据《北京林业大学</w:t>
      </w:r>
      <w:r>
        <w:rPr>
          <w:rFonts w:hint="eastAsia" w:hAnsi="宋体"/>
          <w:sz w:val="24"/>
          <w:szCs w:val="24"/>
          <w:lang w:eastAsia="zh-CN"/>
        </w:rPr>
        <w:t>2026</w:t>
      </w:r>
      <w:r>
        <w:rPr>
          <w:rFonts w:hint="eastAsia" w:hAnsi="宋体"/>
          <w:sz w:val="24"/>
          <w:szCs w:val="24"/>
        </w:rPr>
        <w:t>年博士研究生招生工作管理办法》（北林研招〔</w:t>
      </w:r>
      <w:r>
        <w:rPr>
          <w:rFonts w:hint="eastAsia" w:hAnsi="宋体"/>
          <w:sz w:val="24"/>
          <w:szCs w:val="24"/>
          <w:lang w:eastAsia="zh-CN"/>
        </w:rPr>
        <w:t>202</w:t>
      </w:r>
      <w:r>
        <w:rPr>
          <w:rFonts w:hint="eastAsia" w:hAnsi="宋体"/>
          <w:sz w:val="24"/>
          <w:szCs w:val="24"/>
          <w:lang w:val="en-US" w:eastAsia="zh-CN"/>
        </w:rPr>
        <w:t>5</w:t>
      </w:r>
      <w:r>
        <w:rPr>
          <w:rFonts w:hint="eastAsia" w:hAnsi="宋体"/>
          <w:sz w:val="24"/>
          <w:szCs w:val="24"/>
        </w:rPr>
        <w:t>〕1</w:t>
      </w:r>
      <w:r>
        <w:rPr>
          <w:rFonts w:hint="eastAsia" w:hAnsi="宋体"/>
          <w:sz w:val="24"/>
          <w:szCs w:val="24"/>
          <w:lang w:val="en-US" w:eastAsia="zh-CN"/>
        </w:rPr>
        <w:t>2</w:t>
      </w:r>
      <w:r>
        <w:rPr>
          <w:rFonts w:hint="eastAsia" w:hAnsi="宋体"/>
          <w:sz w:val="24"/>
          <w:szCs w:val="24"/>
        </w:rPr>
        <w:t>号）及相关文件通知要求，结合学院实际，遵循公开、公平、公正原则，制定本实施方案。</w:t>
      </w:r>
    </w:p>
    <w:p w14:paraId="0D65736A">
      <w:pPr>
        <w:spacing w:line="360" w:lineRule="auto"/>
        <w:ind w:firstLine="480"/>
        <w:outlineLvl w:val="0"/>
        <w:rPr>
          <w:b/>
          <w:sz w:val="28"/>
          <w:szCs w:val="24"/>
        </w:rPr>
      </w:pPr>
      <w:r>
        <w:rPr>
          <w:rFonts w:hAnsi="宋体"/>
          <w:b/>
          <w:sz w:val="28"/>
          <w:szCs w:val="24"/>
        </w:rPr>
        <w:t>一、学科专家考核组</w:t>
      </w:r>
    </w:p>
    <w:p w14:paraId="0779B0AB">
      <w:pPr>
        <w:spacing w:line="360" w:lineRule="auto"/>
        <w:ind w:firstLine="480"/>
        <w:rPr>
          <w:sz w:val="24"/>
          <w:szCs w:val="24"/>
        </w:rPr>
      </w:pPr>
      <w:r>
        <w:rPr>
          <w:rFonts w:hAnsi="宋体"/>
          <w:sz w:val="24"/>
          <w:szCs w:val="24"/>
        </w:rPr>
        <w:t>组长：学科负责人</w:t>
      </w:r>
    </w:p>
    <w:p w14:paraId="6A025E0D">
      <w:pPr>
        <w:spacing w:line="360" w:lineRule="auto"/>
        <w:ind w:firstLine="480"/>
        <w:rPr>
          <w:sz w:val="24"/>
          <w:szCs w:val="24"/>
        </w:rPr>
      </w:pPr>
      <w:r>
        <w:rPr>
          <w:rFonts w:hAnsi="宋体"/>
          <w:sz w:val="24"/>
          <w:szCs w:val="24"/>
        </w:rPr>
        <w:t>成员：湿地生态学科博士生导师（或副教授及以上职称专家）</w:t>
      </w:r>
    </w:p>
    <w:p w14:paraId="60A5B2E1">
      <w:pPr>
        <w:spacing w:line="360" w:lineRule="auto"/>
        <w:ind w:firstLine="480"/>
        <w:rPr>
          <w:b/>
          <w:sz w:val="28"/>
          <w:szCs w:val="24"/>
        </w:rPr>
      </w:pPr>
      <w:r>
        <w:rPr>
          <w:rFonts w:hAnsi="宋体"/>
          <w:sz w:val="24"/>
          <w:szCs w:val="24"/>
        </w:rPr>
        <w:t>秘书：具有博士学位的在任讲师或副教授</w:t>
      </w:r>
    </w:p>
    <w:p w14:paraId="44D3B357">
      <w:pPr>
        <w:spacing w:line="360" w:lineRule="auto"/>
        <w:ind w:firstLine="480"/>
        <w:outlineLvl w:val="0"/>
        <w:rPr>
          <w:b/>
          <w:sz w:val="28"/>
          <w:szCs w:val="24"/>
        </w:rPr>
      </w:pPr>
      <w:r>
        <w:rPr>
          <w:rFonts w:hAnsi="宋体"/>
          <w:b/>
          <w:sz w:val="28"/>
          <w:szCs w:val="24"/>
        </w:rPr>
        <w:t>二、学科考核内容及方式</w:t>
      </w:r>
    </w:p>
    <w:p w14:paraId="19AA1432">
      <w:pPr>
        <w:spacing w:line="360" w:lineRule="auto"/>
        <w:ind w:firstLine="480"/>
        <w:rPr>
          <w:sz w:val="24"/>
          <w:szCs w:val="24"/>
        </w:rPr>
      </w:pPr>
      <w:r>
        <w:rPr>
          <w:rFonts w:hAnsi="宋体"/>
          <w:sz w:val="24"/>
          <w:szCs w:val="24"/>
        </w:rPr>
        <w:t>由学科专家考核组对进入考核阶段的考生进行综合能力考核，内容包括外语水平、专业基础知识、科研创新能力和综合素质四个部分，主要考察申请人的综合素质、科研潜质等。</w:t>
      </w:r>
    </w:p>
    <w:p w14:paraId="347325C0">
      <w:pPr>
        <w:spacing w:line="360" w:lineRule="auto"/>
        <w:ind w:firstLine="480"/>
        <w:rPr>
          <w:sz w:val="24"/>
          <w:szCs w:val="24"/>
        </w:rPr>
      </w:pPr>
      <w:r>
        <w:rPr>
          <w:rFonts w:hAnsi="宋体"/>
          <w:sz w:val="24"/>
          <w:szCs w:val="24"/>
        </w:rPr>
        <w:t>考核环节成绩满分</w:t>
      </w:r>
      <w:r>
        <w:rPr>
          <w:sz w:val="24"/>
          <w:szCs w:val="24"/>
        </w:rPr>
        <w:t>400</w:t>
      </w:r>
      <w:r>
        <w:rPr>
          <w:rFonts w:hAnsi="宋体"/>
          <w:sz w:val="24"/>
          <w:szCs w:val="24"/>
        </w:rPr>
        <w:t>分，由外语水平（满分</w:t>
      </w:r>
      <w:r>
        <w:rPr>
          <w:sz w:val="24"/>
          <w:szCs w:val="24"/>
        </w:rPr>
        <w:t>100</w:t>
      </w:r>
      <w:r>
        <w:rPr>
          <w:rFonts w:hAnsi="宋体"/>
          <w:sz w:val="24"/>
          <w:szCs w:val="24"/>
        </w:rPr>
        <w:t>分）、专业基础知识（满分</w:t>
      </w:r>
      <w:r>
        <w:rPr>
          <w:sz w:val="24"/>
          <w:szCs w:val="24"/>
        </w:rPr>
        <w:t>100</w:t>
      </w:r>
      <w:r>
        <w:rPr>
          <w:rFonts w:hAnsi="宋体"/>
          <w:sz w:val="24"/>
          <w:szCs w:val="24"/>
        </w:rPr>
        <w:t>分）、科研创新能力（满分</w:t>
      </w:r>
      <w:r>
        <w:rPr>
          <w:sz w:val="24"/>
          <w:szCs w:val="24"/>
        </w:rPr>
        <w:t>100</w:t>
      </w:r>
      <w:r>
        <w:rPr>
          <w:rFonts w:hAnsi="宋体"/>
          <w:sz w:val="24"/>
          <w:szCs w:val="24"/>
        </w:rPr>
        <w:t>分）和个人综合素质（满分</w:t>
      </w:r>
      <w:r>
        <w:rPr>
          <w:sz w:val="24"/>
          <w:szCs w:val="24"/>
        </w:rPr>
        <w:t>100</w:t>
      </w:r>
      <w:r>
        <w:rPr>
          <w:rFonts w:hAnsi="宋体"/>
          <w:sz w:val="24"/>
          <w:szCs w:val="24"/>
        </w:rPr>
        <w:t>分）四部分组成。</w:t>
      </w:r>
    </w:p>
    <w:p w14:paraId="647D6C0A">
      <w:pPr>
        <w:spacing w:line="360" w:lineRule="auto"/>
        <w:ind w:firstLine="480"/>
        <w:rPr>
          <w:b/>
          <w:sz w:val="24"/>
          <w:szCs w:val="24"/>
        </w:rPr>
      </w:pPr>
      <w:r>
        <w:rPr>
          <w:b/>
          <w:sz w:val="24"/>
          <w:szCs w:val="24"/>
        </w:rPr>
        <w:t>1</w:t>
      </w:r>
      <w:r>
        <w:rPr>
          <w:b/>
          <w:bCs/>
          <w:color w:val="000000"/>
          <w:sz w:val="24"/>
          <w:szCs w:val="24"/>
        </w:rPr>
        <w:t xml:space="preserve">. </w:t>
      </w:r>
      <w:r>
        <w:rPr>
          <w:rFonts w:hAnsi="宋体"/>
          <w:b/>
          <w:sz w:val="24"/>
          <w:szCs w:val="24"/>
        </w:rPr>
        <w:t>外语水平（满分</w:t>
      </w:r>
      <w:r>
        <w:rPr>
          <w:b/>
          <w:sz w:val="24"/>
          <w:szCs w:val="24"/>
        </w:rPr>
        <w:t>100</w:t>
      </w:r>
      <w:r>
        <w:rPr>
          <w:rFonts w:hAnsi="宋体"/>
          <w:b/>
          <w:sz w:val="24"/>
          <w:szCs w:val="24"/>
        </w:rPr>
        <w:t>分）</w:t>
      </w:r>
    </w:p>
    <w:p w14:paraId="1635D5B1">
      <w:pPr>
        <w:spacing w:line="360" w:lineRule="auto"/>
        <w:ind w:firstLine="480"/>
        <w:rPr>
          <w:color w:val="000000"/>
          <w:sz w:val="24"/>
          <w:szCs w:val="24"/>
        </w:rPr>
      </w:pPr>
      <w:r>
        <w:rPr>
          <w:color w:val="000000"/>
          <w:sz w:val="24"/>
          <w:szCs w:val="24"/>
        </w:rPr>
        <w:t>外语水平</w:t>
      </w:r>
      <w:r>
        <w:rPr>
          <w:rFonts w:hint="eastAsia"/>
          <w:color w:val="000000"/>
          <w:sz w:val="24"/>
          <w:szCs w:val="24"/>
          <w:lang w:val="en-US" w:eastAsia="zh-CN"/>
        </w:rPr>
        <w:t>考试</w:t>
      </w:r>
      <w:r>
        <w:rPr>
          <w:color w:val="000000"/>
          <w:sz w:val="24"/>
          <w:szCs w:val="24"/>
        </w:rPr>
        <w:t>由学校统一组织的</w:t>
      </w:r>
      <w:r>
        <w:rPr>
          <w:rFonts w:hint="eastAsia"/>
          <w:color w:val="000000"/>
          <w:sz w:val="24"/>
          <w:szCs w:val="24"/>
          <w:lang w:val="en-US" w:eastAsia="zh-CN"/>
        </w:rPr>
        <w:t>英语</w:t>
      </w:r>
      <w:r>
        <w:rPr>
          <w:color w:val="000000"/>
          <w:sz w:val="24"/>
          <w:szCs w:val="24"/>
        </w:rPr>
        <w:t>笔试与学科考核的听力口语</w:t>
      </w:r>
      <w:r>
        <w:rPr>
          <w:rFonts w:hint="eastAsia"/>
          <w:color w:val="000000"/>
          <w:sz w:val="24"/>
          <w:szCs w:val="24"/>
          <w:lang w:val="en-US" w:eastAsia="zh-CN"/>
        </w:rPr>
        <w:t>考试</w:t>
      </w:r>
      <w:r>
        <w:rPr>
          <w:color w:val="000000"/>
          <w:sz w:val="24"/>
          <w:szCs w:val="24"/>
        </w:rPr>
        <w:t>两个部分组成。</w:t>
      </w:r>
    </w:p>
    <w:p w14:paraId="704E5FB1">
      <w:pPr>
        <w:spacing w:line="360" w:lineRule="auto"/>
        <w:ind w:firstLine="480"/>
        <w:rPr>
          <w:sz w:val="24"/>
        </w:rPr>
      </w:pPr>
      <w:r>
        <w:rPr>
          <w:rFonts w:hint="eastAsia"/>
          <w:color w:val="000000"/>
          <w:sz w:val="24"/>
          <w:szCs w:val="24"/>
        </w:rPr>
        <w:t>申请</w:t>
      </w:r>
      <w:r>
        <w:rPr>
          <w:rFonts w:hint="eastAsia"/>
          <w:color w:val="000000"/>
          <w:sz w:val="24"/>
          <w:szCs w:val="24"/>
          <w:lang w:val="en-US" w:eastAsia="zh-CN"/>
        </w:rPr>
        <w:t>-考</w:t>
      </w:r>
      <w:r>
        <w:rPr>
          <w:rFonts w:hint="eastAsia"/>
          <w:color w:val="000000"/>
          <w:sz w:val="24"/>
          <w:szCs w:val="24"/>
        </w:rPr>
        <w:t>核生须参加学校统一组织的英语笔试，英语笔试成绩不再计入总成绩，仅用于判定是否具有录取资格，合格线由学校届时划定。</w:t>
      </w:r>
    </w:p>
    <w:p w14:paraId="3F462D76">
      <w:pPr>
        <w:spacing w:line="360" w:lineRule="auto"/>
        <w:ind w:firstLine="480"/>
        <w:rPr>
          <w:color w:val="000000"/>
          <w:sz w:val="24"/>
          <w:szCs w:val="24"/>
        </w:rPr>
      </w:pPr>
      <w:r>
        <w:rPr>
          <w:color w:val="000000"/>
          <w:sz w:val="24"/>
          <w:szCs w:val="24"/>
        </w:rPr>
        <w:t>学科考核的听力口语重点考核考生与湿地生态学相关专业的英语阅读和运用能力，由学科统一组织面试，按百分制给分，无参考书目。考试方式：面试。</w:t>
      </w:r>
    </w:p>
    <w:p w14:paraId="2B024170">
      <w:pPr>
        <w:spacing w:line="360" w:lineRule="auto"/>
        <w:ind w:firstLine="480"/>
        <w:rPr>
          <w:b/>
          <w:sz w:val="24"/>
          <w:szCs w:val="24"/>
        </w:rPr>
      </w:pPr>
      <w:r>
        <w:rPr>
          <w:b/>
          <w:sz w:val="24"/>
          <w:szCs w:val="24"/>
        </w:rPr>
        <w:t>2</w:t>
      </w:r>
      <w:r>
        <w:rPr>
          <w:b/>
          <w:bCs/>
          <w:color w:val="000000"/>
          <w:sz w:val="24"/>
          <w:szCs w:val="24"/>
        </w:rPr>
        <w:t xml:space="preserve">. </w:t>
      </w:r>
      <w:r>
        <w:rPr>
          <w:rFonts w:hAnsi="宋体"/>
          <w:b/>
          <w:sz w:val="24"/>
          <w:szCs w:val="24"/>
        </w:rPr>
        <w:t>专业基础知识（满分</w:t>
      </w:r>
      <w:r>
        <w:rPr>
          <w:b/>
          <w:sz w:val="24"/>
          <w:szCs w:val="24"/>
        </w:rPr>
        <w:t>100</w:t>
      </w:r>
      <w:r>
        <w:rPr>
          <w:rFonts w:hAnsi="宋体"/>
          <w:b/>
          <w:sz w:val="24"/>
          <w:szCs w:val="24"/>
        </w:rPr>
        <w:t>分）</w:t>
      </w:r>
    </w:p>
    <w:p w14:paraId="08578061">
      <w:pPr>
        <w:spacing w:line="360" w:lineRule="auto"/>
        <w:ind w:firstLine="480"/>
        <w:rPr>
          <w:sz w:val="24"/>
          <w:szCs w:val="24"/>
        </w:rPr>
      </w:pPr>
      <w:r>
        <w:rPr>
          <w:rFonts w:hAnsi="宋体"/>
          <w:sz w:val="24"/>
          <w:szCs w:val="24"/>
        </w:rPr>
        <w:t>考核申请人掌握湿地生态学基础理论、研究方法和专业知识的情况，以及对专业知识的运用能力。考核内容为湿地生态学相关的基础理论、方法和专业知识，由学科统一组织笔试。考核方式：闭卷，考试时间</w:t>
      </w:r>
      <w:r>
        <w:rPr>
          <w:sz w:val="24"/>
          <w:szCs w:val="24"/>
        </w:rPr>
        <w:t>1</w:t>
      </w:r>
      <w:r>
        <w:rPr>
          <w:rFonts w:hAnsi="宋体"/>
          <w:sz w:val="24"/>
          <w:szCs w:val="24"/>
        </w:rPr>
        <w:t>小时。</w:t>
      </w:r>
    </w:p>
    <w:p w14:paraId="55C81866">
      <w:pPr>
        <w:spacing w:line="360" w:lineRule="auto"/>
        <w:ind w:firstLine="480"/>
        <w:rPr>
          <w:rFonts w:hint="eastAsia" w:eastAsia="宋体"/>
          <w:b/>
          <w:sz w:val="24"/>
          <w:szCs w:val="24"/>
          <w:lang w:eastAsia="zh-CN"/>
        </w:rPr>
      </w:pPr>
      <w:r>
        <w:rPr>
          <w:b/>
          <w:sz w:val="24"/>
          <w:szCs w:val="24"/>
        </w:rPr>
        <w:t>3</w:t>
      </w:r>
      <w:r>
        <w:rPr>
          <w:b/>
          <w:bCs/>
          <w:color w:val="000000"/>
          <w:sz w:val="24"/>
          <w:szCs w:val="24"/>
        </w:rPr>
        <w:t xml:space="preserve">. </w:t>
      </w:r>
      <w:r>
        <w:rPr>
          <w:rFonts w:hAnsi="宋体"/>
          <w:b/>
          <w:sz w:val="24"/>
          <w:szCs w:val="24"/>
        </w:rPr>
        <w:t>科研创新能力（满分</w:t>
      </w:r>
      <w:r>
        <w:rPr>
          <w:b/>
          <w:sz w:val="24"/>
          <w:szCs w:val="24"/>
        </w:rPr>
        <w:t>100</w:t>
      </w:r>
      <w:r>
        <w:rPr>
          <w:rFonts w:hAnsi="宋体"/>
          <w:b/>
          <w:sz w:val="24"/>
          <w:szCs w:val="24"/>
        </w:rPr>
        <w:t>分）</w:t>
      </w:r>
      <w:r>
        <w:rPr>
          <w:rFonts w:hint="eastAsia" w:hAnsi="宋体"/>
          <w:b/>
          <w:sz w:val="24"/>
          <w:szCs w:val="24"/>
          <w:lang w:eastAsia="zh-CN"/>
        </w:rPr>
        <w:t>、</w:t>
      </w:r>
      <w:r>
        <w:rPr>
          <w:rFonts w:hAnsi="宋体"/>
          <w:b/>
          <w:sz w:val="24"/>
          <w:szCs w:val="24"/>
        </w:rPr>
        <w:t>综合素质（满分</w:t>
      </w:r>
      <w:r>
        <w:rPr>
          <w:b/>
          <w:sz w:val="24"/>
          <w:szCs w:val="24"/>
        </w:rPr>
        <w:t>100</w:t>
      </w:r>
      <w:r>
        <w:rPr>
          <w:rFonts w:hAnsi="宋体"/>
          <w:b/>
          <w:sz w:val="24"/>
          <w:szCs w:val="24"/>
        </w:rPr>
        <w:t>分）</w:t>
      </w:r>
    </w:p>
    <w:p w14:paraId="621FE924">
      <w:pPr>
        <w:spacing w:line="360" w:lineRule="auto"/>
        <w:ind w:firstLine="480" w:firstLineChars="200"/>
        <w:rPr>
          <w:color w:val="000000"/>
          <w:sz w:val="24"/>
          <w:szCs w:val="24"/>
        </w:rPr>
      </w:pPr>
      <w:r>
        <w:rPr>
          <w:sz w:val="24"/>
          <w:szCs w:val="24"/>
        </w:rPr>
        <w:t>科研创新能力和综合素质合并考核，</w:t>
      </w:r>
      <w:r>
        <w:rPr>
          <w:color w:val="000000"/>
          <w:sz w:val="24"/>
          <w:szCs w:val="24"/>
        </w:rPr>
        <w:t>采用面试形式，每位申请人面试时间不少于20分钟，考核组成员分别打分，计平均分。申请者以PPT的方式介绍个人简历</w:t>
      </w:r>
      <w:r>
        <w:rPr>
          <w:rFonts w:hint="eastAsia"/>
          <w:color w:val="000000"/>
          <w:sz w:val="24"/>
          <w:szCs w:val="24"/>
          <w:lang w:eastAsia="zh-CN"/>
        </w:rPr>
        <w:t>（</w:t>
      </w:r>
      <w:r>
        <w:rPr>
          <w:color w:val="000000"/>
          <w:sz w:val="24"/>
          <w:szCs w:val="24"/>
        </w:rPr>
        <w:t>学习和工作经历</w:t>
      </w:r>
      <w:r>
        <w:rPr>
          <w:rFonts w:hint="eastAsia"/>
          <w:color w:val="000000"/>
          <w:sz w:val="24"/>
          <w:szCs w:val="24"/>
          <w:lang w:eastAsia="zh-CN"/>
        </w:rPr>
        <w:t>）</w:t>
      </w:r>
      <w:r>
        <w:rPr>
          <w:color w:val="000000"/>
          <w:sz w:val="24"/>
          <w:szCs w:val="24"/>
        </w:rPr>
        <w:t>，思想政治情况，本科和硕士学习课程与成绩，硕士论文研究情况</w:t>
      </w:r>
      <w:r>
        <w:rPr>
          <w:rFonts w:hint="eastAsia"/>
          <w:color w:val="000000"/>
          <w:sz w:val="24"/>
          <w:szCs w:val="24"/>
          <w:lang w:eastAsia="zh-CN"/>
        </w:rPr>
        <w:t>（</w:t>
      </w:r>
      <w:r>
        <w:rPr>
          <w:color w:val="000000"/>
          <w:sz w:val="24"/>
          <w:szCs w:val="24"/>
        </w:rPr>
        <w:t>参加科学研究情况、学位论文情况、主要科研成果情况</w:t>
      </w:r>
      <w:r>
        <w:rPr>
          <w:rFonts w:hint="eastAsia"/>
          <w:color w:val="000000"/>
          <w:sz w:val="24"/>
          <w:szCs w:val="24"/>
          <w:lang w:eastAsia="zh-CN"/>
        </w:rPr>
        <w:t>）</w:t>
      </w:r>
      <w:bookmarkStart w:id="0" w:name="_GoBack"/>
      <w:bookmarkEnd w:id="0"/>
      <w:r>
        <w:rPr>
          <w:color w:val="000000"/>
          <w:sz w:val="24"/>
          <w:szCs w:val="24"/>
        </w:rPr>
        <w:t>，博士阶段科研工作计划、思路、预期成果等，时间不少于15分钟。考核专家问询至少5分钟，考生作答。随后专家组对考生的个人政治素质与思想品德、研究能力、创新思维、</w:t>
      </w:r>
      <w:r>
        <w:rPr>
          <w:rFonts w:hint="eastAsia"/>
          <w:color w:val="000000"/>
          <w:sz w:val="24"/>
          <w:szCs w:val="24"/>
          <w:lang w:val="en-US" w:eastAsia="zh-CN"/>
        </w:rPr>
        <w:t>科研</w:t>
      </w:r>
      <w:r>
        <w:rPr>
          <w:color w:val="000000"/>
          <w:sz w:val="24"/>
          <w:szCs w:val="24"/>
        </w:rPr>
        <w:t>潜力、身心健康、</w:t>
      </w:r>
      <w:r>
        <w:rPr>
          <w:rFonts w:hint="eastAsia"/>
          <w:color w:val="000000"/>
          <w:sz w:val="24"/>
          <w:szCs w:val="24"/>
          <w:lang w:val="en-US" w:eastAsia="zh-CN"/>
        </w:rPr>
        <w:t>专业知识运用、</w:t>
      </w:r>
      <w:r>
        <w:rPr>
          <w:color w:val="000000"/>
          <w:sz w:val="24"/>
          <w:szCs w:val="24"/>
        </w:rPr>
        <w:t>团队意识等进行打分</w:t>
      </w:r>
      <w:r>
        <w:rPr>
          <w:rFonts w:hint="eastAsia"/>
          <w:color w:val="000000"/>
          <w:sz w:val="24"/>
          <w:szCs w:val="24"/>
          <w:lang w:eastAsia="zh-CN"/>
        </w:rPr>
        <w:t>。</w:t>
      </w:r>
      <w:r>
        <w:rPr>
          <w:rFonts w:hint="eastAsia"/>
          <w:color w:val="000000"/>
          <w:sz w:val="24"/>
          <w:szCs w:val="24"/>
          <w:lang w:val="en-US" w:eastAsia="zh-CN"/>
        </w:rPr>
        <w:t>考核方式：面试PPT介绍加提问，现场回答。</w:t>
      </w:r>
    </w:p>
    <w:p w14:paraId="5B25F26E">
      <w:pPr>
        <w:spacing w:line="360" w:lineRule="auto"/>
        <w:ind w:firstLine="480"/>
        <w:rPr>
          <w:b/>
          <w:bCs/>
          <w:color w:val="000000"/>
          <w:sz w:val="24"/>
          <w:szCs w:val="24"/>
        </w:rPr>
      </w:pPr>
      <w:r>
        <w:rPr>
          <w:rFonts w:hint="eastAsia"/>
          <w:b/>
          <w:bCs/>
          <w:color w:val="000000"/>
          <w:sz w:val="24"/>
          <w:szCs w:val="24"/>
          <w:lang w:val="en-US" w:eastAsia="zh-CN"/>
        </w:rPr>
        <w:t>4</w:t>
      </w:r>
      <w:r>
        <w:rPr>
          <w:b/>
          <w:bCs/>
          <w:color w:val="000000"/>
          <w:sz w:val="24"/>
          <w:szCs w:val="24"/>
        </w:rPr>
        <w:t xml:space="preserve">. </w:t>
      </w:r>
      <w:r>
        <w:rPr>
          <w:rFonts w:hAnsi="宋体"/>
          <w:b/>
          <w:sz w:val="24"/>
          <w:szCs w:val="24"/>
        </w:rPr>
        <w:t>考核成绩计算办法</w:t>
      </w:r>
    </w:p>
    <w:p w14:paraId="172D5B2E">
      <w:pPr>
        <w:spacing w:line="360" w:lineRule="auto"/>
        <w:ind w:firstLine="360" w:firstLineChars="150"/>
        <w:rPr>
          <w:rFonts w:hint="default" w:eastAsia="宋体"/>
          <w:color w:val="000000"/>
          <w:sz w:val="24"/>
          <w:szCs w:val="24"/>
          <w:lang w:val="en-US" w:eastAsia="zh-CN"/>
        </w:rPr>
      </w:pPr>
      <w:r>
        <w:rPr>
          <w:color w:val="000000"/>
          <w:sz w:val="24"/>
          <w:szCs w:val="24"/>
        </w:rPr>
        <w:t>学科考核成绩=外语水平成绩（满分100分）+专业基础知识成绩（满分100分）+科研创新能力成绩（满分100分）+综合素质成绩（满分100分）</w:t>
      </w:r>
    </w:p>
    <w:p w14:paraId="07626BE0">
      <w:pPr>
        <w:spacing w:line="360" w:lineRule="auto"/>
        <w:ind w:firstLine="480"/>
        <w:outlineLvl w:val="0"/>
        <w:rPr>
          <w:b/>
          <w:sz w:val="24"/>
        </w:rPr>
      </w:pPr>
      <w:r>
        <w:rPr>
          <w:rFonts w:hAnsi="宋体"/>
          <w:b/>
          <w:sz w:val="24"/>
        </w:rPr>
        <w:t>三、</w:t>
      </w:r>
      <w:r>
        <w:rPr>
          <w:rFonts w:hAnsi="宋体"/>
          <w:b/>
          <w:sz w:val="28"/>
          <w:szCs w:val="24"/>
        </w:rPr>
        <w:t>考核时间</w:t>
      </w:r>
    </w:p>
    <w:p w14:paraId="66EC2C82">
      <w:pPr>
        <w:spacing w:line="360" w:lineRule="auto"/>
        <w:ind w:firstLine="480" w:firstLineChars="200"/>
        <w:rPr>
          <w:rFonts w:hint="default" w:eastAsia="宋体"/>
          <w:sz w:val="24"/>
          <w:szCs w:val="24"/>
          <w:lang w:val="en-US" w:eastAsia="zh-CN"/>
        </w:rPr>
      </w:pPr>
      <w:r>
        <w:rPr>
          <w:rFonts w:hint="eastAsia"/>
          <w:sz w:val="24"/>
          <w:szCs w:val="24"/>
          <w:lang w:val="en-US" w:eastAsia="zh-CN"/>
        </w:rPr>
        <w:t>另行通知</w:t>
      </w:r>
    </w:p>
    <w:p w14:paraId="0F32FAC0">
      <w:pPr>
        <w:spacing w:line="360" w:lineRule="auto"/>
        <w:ind w:firstLine="480"/>
        <w:rPr>
          <w:b/>
          <w:sz w:val="24"/>
        </w:rPr>
      </w:pPr>
      <w:r>
        <w:rPr>
          <w:rFonts w:hAnsi="宋体"/>
          <w:b/>
          <w:sz w:val="24"/>
        </w:rPr>
        <w:t>四、考核要求</w:t>
      </w:r>
    </w:p>
    <w:p w14:paraId="2391F6A6">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14:paraId="3EB35403">
      <w:pPr>
        <w:spacing w:line="360" w:lineRule="auto"/>
        <w:ind w:firstLine="480"/>
        <w:rPr>
          <w:rFonts w:hAnsi="宋体"/>
          <w:sz w:val="24"/>
          <w:szCs w:val="24"/>
        </w:rPr>
      </w:pPr>
      <w:r>
        <w:rPr>
          <w:sz w:val="24"/>
          <w:szCs w:val="24"/>
        </w:rPr>
        <w:t>2</w:t>
      </w:r>
      <w:r>
        <w:rPr>
          <w:rFonts w:hAnsi="宋体"/>
          <w:sz w:val="24"/>
          <w:szCs w:val="24"/>
        </w:rPr>
        <w:t>、拟录取申请人名单按照综合得分排序，人数不多于本学科当年博士生招生计划数。</w:t>
      </w:r>
    </w:p>
    <w:p w14:paraId="1494F855">
      <w:pPr>
        <w:spacing w:line="360" w:lineRule="auto"/>
        <w:ind w:firstLine="480"/>
        <w:rPr>
          <w:rFonts w:hint="eastAsia" w:hAnsi="宋体"/>
          <w:sz w:val="24"/>
          <w:szCs w:val="24"/>
          <w:lang w:val="en-US" w:eastAsia="zh-CN"/>
        </w:rPr>
      </w:pPr>
      <w:r>
        <w:rPr>
          <w:rFonts w:hint="eastAsia" w:hAnsi="宋体"/>
          <w:sz w:val="24"/>
          <w:szCs w:val="24"/>
          <w:lang w:val="en-US" w:eastAsia="zh-CN"/>
        </w:rPr>
        <w:t>3、拟录取申请人名单按照综合得分排序，凡出现以下情况之一的不予录取：</w:t>
      </w:r>
    </w:p>
    <w:p w14:paraId="47DE2D56">
      <w:pPr>
        <w:spacing w:line="360" w:lineRule="auto"/>
        <w:ind w:firstLine="480"/>
        <w:rPr>
          <w:rFonts w:hint="eastAsia" w:hAnsi="宋体"/>
          <w:sz w:val="24"/>
          <w:szCs w:val="24"/>
          <w:lang w:val="en-US" w:eastAsia="zh-CN"/>
        </w:rPr>
      </w:pPr>
      <w:r>
        <w:rPr>
          <w:rFonts w:hint="eastAsia" w:hAnsi="宋体"/>
          <w:sz w:val="24"/>
          <w:szCs w:val="24"/>
          <w:lang w:val="en-US" w:eastAsia="zh-CN"/>
        </w:rPr>
        <w:t>（1）单项成绩低于60分者不予录取；</w:t>
      </w:r>
    </w:p>
    <w:p w14:paraId="4B9FA052">
      <w:pPr>
        <w:spacing w:line="360" w:lineRule="auto"/>
        <w:ind w:firstLine="480"/>
        <w:rPr>
          <w:rFonts w:hint="eastAsia" w:hAnsi="宋体"/>
          <w:sz w:val="24"/>
          <w:szCs w:val="24"/>
          <w:lang w:val="en-US" w:eastAsia="zh-CN"/>
        </w:rPr>
      </w:pPr>
      <w:r>
        <w:rPr>
          <w:rFonts w:hint="eastAsia" w:hAnsi="宋体"/>
          <w:sz w:val="24"/>
          <w:szCs w:val="24"/>
          <w:lang w:val="en-US" w:eastAsia="zh-CN"/>
        </w:rPr>
        <w:t>（2）英语笔试成绩未过学校划定的分数线者</w:t>
      </w:r>
    </w:p>
    <w:p w14:paraId="10B950EF">
      <w:pPr>
        <w:spacing w:line="360" w:lineRule="auto"/>
        <w:ind w:firstLine="480"/>
        <w:rPr>
          <w:rFonts w:hint="eastAsia" w:hAnsi="宋体"/>
          <w:sz w:val="24"/>
          <w:szCs w:val="24"/>
          <w:lang w:val="en-US" w:eastAsia="zh-CN"/>
        </w:rPr>
      </w:pPr>
      <w:r>
        <w:rPr>
          <w:rFonts w:hint="eastAsia" w:hAnsi="宋体"/>
          <w:sz w:val="24"/>
          <w:szCs w:val="24"/>
          <w:lang w:val="en-US" w:eastAsia="zh-CN"/>
        </w:rPr>
        <w:t>（3）总成绩合格但无导师接收者；</w:t>
      </w:r>
    </w:p>
    <w:p w14:paraId="20E0E60B">
      <w:pPr>
        <w:spacing w:line="360" w:lineRule="auto"/>
        <w:ind w:firstLine="480"/>
        <w:rPr>
          <w:rFonts w:hint="eastAsia" w:hAnsi="宋体"/>
          <w:sz w:val="24"/>
          <w:szCs w:val="24"/>
          <w:lang w:val="en-US" w:eastAsia="zh-CN"/>
        </w:rPr>
      </w:pPr>
      <w:r>
        <w:rPr>
          <w:rFonts w:hint="eastAsia" w:hAnsi="宋体"/>
          <w:sz w:val="24"/>
          <w:szCs w:val="24"/>
          <w:lang w:val="en-US" w:eastAsia="zh-CN"/>
        </w:rPr>
        <w:t>（4）思想政治品德考核或政审不合格者；</w:t>
      </w:r>
    </w:p>
    <w:p w14:paraId="28F4796A">
      <w:pPr>
        <w:spacing w:line="360" w:lineRule="auto"/>
        <w:ind w:firstLine="480"/>
        <w:rPr>
          <w:rFonts w:hint="eastAsia" w:hAnsi="宋体"/>
          <w:sz w:val="24"/>
          <w:szCs w:val="24"/>
          <w:lang w:val="en-US" w:eastAsia="zh-CN"/>
        </w:rPr>
      </w:pPr>
      <w:r>
        <w:rPr>
          <w:rFonts w:hint="eastAsia" w:hAnsi="宋体"/>
          <w:sz w:val="24"/>
          <w:szCs w:val="24"/>
          <w:lang w:val="en-US" w:eastAsia="zh-CN"/>
        </w:rPr>
        <w:t>（5）体检不合格者；</w:t>
      </w:r>
    </w:p>
    <w:p w14:paraId="3BD7480A">
      <w:pPr>
        <w:spacing w:line="360" w:lineRule="auto"/>
        <w:ind w:firstLine="480"/>
        <w:rPr>
          <w:rFonts w:hint="eastAsia" w:hAnsi="宋体" w:eastAsia="宋体"/>
          <w:sz w:val="24"/>
          <w:szCs w:val="24"/>
          <w:lang w:val="en-US" w:eastAsia="zh-CN"/>
        </w:rPr>
      </w:pPr>
      <w:r>
        <w:rPr>
          <w:rFonts w:hint="eastAsia" w:hAnsi="宋体"/>
          <w:sz w:val="24"/>
          <w:szCs w:val="24"/>
          <w:lang w:val="en-US" w:eastAsia="zh-CN"/>
        </w:rPr>
        <w:t>（6）提供虚假报考材料和信息者。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WRlMTFlNzQwOTRlODRkOWUxMmQ2ODNiZTc3NWM2OTEifQ=="/>
  </w:docVars>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 w:val="07A00FB7"/>
    <w:rsid w:val="080E70DC"/>
    <w:rsid w:val="0FA064FD"/>
    <w:rsid w:val="13DA40E1"/>
    <w:rsid w:val="1E281B59"/>
    <w:rsid w:val="237A6EBD"/>
    <w:rsid w:val="2AE33561"/>
    <w:rsid w:val="3123184A"/>
    <w:rsid w:val="3E124B36"/>
    <w:rsid w:val="413F5E10"/>
    <w:rsid w:val="418A544A"/>
    <w:rsid w:val="4CB523BE"/>
    <w:rsid w:val="567752D0"/>
    <w:rsid w:val="586779B7"/>
    <w:rsid w:val="5C8A1451"/>
    <w:rsid w:val="611C2FBF"/>
    <w:rsid w:val="618D147A"/>
    <w:rsid w:val="68325654"/>
    <w:rsid w:val="6D463172"/>
    <w:rsid w:val="748A680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sz w:val="18"/>
      <w:szCs w:val="18"/>
    </w:rPr>
  </w:style>
  <w:style w:type="paragraph" w:styleId="3">
    <w:name w:val="Balloon Text"/>
    <w:basedOn w:val="1"/>
    <w:link w:val="10"/>
    <w:semiHidden/>
    <w:qFormat/>
    <w:uiPriority w:val="99"/>
    <w:rPr>
      <w:sz w:val="18"/>
      <w:szCs w:val="18"/>
    </w:rPr>
  </w:style>
  <w:style w:type="paragraph" w:styleId="4">
    <w:name w:val="footer"/>
    <w:basedOn w:val="1"/>
    <w:link w:val="9"/>
    <w:semiHidden/>
    <w:qFormat/>
    <w:uiPriority w:val="99"/>
    <w:pPr>
      <w:tabs>
        <w:tab w:val="center" w:pos="4153"/>
        <w:tab w:val="right" w:pos="8306"/>
      </w:tabs>
      <w:snapToGrid w:val="0"/>
      <w:jc w:val="left"/>
    </w:pPr>
    <w:rPr>
      <w:sz w:val="18"/>
      <w:szCs w:val="18"/>
    </w:rPr>
  </w:style>
  <w:style w:type="paragraph" w:styleId="5">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qFormat/>
    <w:locked/>
    <w:uiPriority w:val="99"/>
    <w:rPr>
      <w:rFonts w:ascii="Times New Roman" w:hAnsi="Times New Roman" w:eastAsia="宋体" w:cs="Times New Roman"/>
      <w:sz w:val="18"/>
      <w:szCs w:val="18"/>
    </w:rPr>
  </w:style>
  <w:style w:type="character" w:customStyle="1" w:styleId="9">
    <w:name w:val="页脚 字符"/>
    <w:link w:val="4"/>
    <w:semiHidden/>
    <w:qFormat/>
    <w:locked/>
    <w:uiPriority w:val="99"/>
    <w:rPr>
      <w:rFonts w:ascii="Times New Roman" w:hAnsi="Times New Roman" w:eastAsia="宋体" w:cs="Times New Roman"/>
      <w:sz w:val="18"/>
      <w:szCs w:val="18"/>
    </w:rPr>
  </w:style>
  <w:style w:type="character" w:customStyle="1" w:styleId="10">
    <w:name w:val="批注框文本 字符"/>
    <w:link w:val="3"/>
    <w:semiHidden/>
    <w:qFormat/>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1253</Words>
  <Characters>1304</Characters>
  <Lines>9</Lines>
  <Paragraphs>2</Paragraphs>
  <TotalTime>10</TotalTime>
  <ScaleCrop>false</ScaleCrop>
  <LinksUpToDate>false</LinksUpToDate>
  <CharactersWithSpaces>1308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2020-11-09T05:19:00Z</dcterms:created>
  <dc:creator>lenovo</dc:creator>
  <cp:lastModifiedBy>柒</cp:lastModifiedBy>
  <cp:lastPrinted>2020-11-09T05:13:00Z</cp:lastPrinted>
  <dcterms:modified xsi:type="dcterms:W3CDTF">2025-12-12T08:22:06Z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0B5D0793DA7B4930B1EA8643E62385F6</vt:lpwstr>
  </property>
  <property fmtid="{D5CDD505-2E9C-101B-9397-08002B2CF9AE}" pid="4" name="KSOTemplateDocerSaveRecord">
    <vt:lpwstr>eyJoZGlkIjoiN2NhMmMyZDYzZjVlNmMyODY4ZTIwZWI5YjMzNmFlYTQiLCJ1c2VySWQiOiIxMjQ4ODIzNjI5In0=</vt:lpwstr>
  </property>
</Properties>
</file>