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生态与自然保护学院</w:t>
      </w:r>
      <w:r>
        <w:rPr>
          <w:rFonts w:ascii="Times New Roman" w:hAnsi="Times New Roman" w:eastAsia="小标宋" w:cs="Times New Roman"/>
          <w:sz w:val="44"/>
          <w:szCs w:val="44"/>
        </w:rPr>
        <w:t>202</w:t>
      </w:r>
      <w:r>
        <w:rPr>
          <w:rFonts w:hint="eastAsia" w:ascii="Times New Roman" w:hAnsi="Times New Roman" w:eastAsia="小标宋" w:cs="Times New Roman"/>
          <w:sz w:val="44"/>
          <w:szCs w:val="44"/>
          <w:lang w:val="en-US" w:eastAsia="zh-CN"/>
        </w:rPr>
        <w:t>4</w:t>
      </w:r>
      <w:r>
        <w:rPr>
          <w:rFonts w:hint="eastAsia" w:ascii="Times New Roman" w:hAnsi="Times New Roman" w:eastAsia="小标宋" w:cs="Times New Roman"/>
          <w:sz w:val="44"/>
          <w:szCs w:val="44"/>
        </w:rPr>
        <w:t>届优秀应届</w:t>
      </w:r>
    </w:p>
    <w:p>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本科毕业生免试攻读硕士研究生</w:t>
      </w:r>
    </w:p>
    <w:p>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综合素质量化考核办法</w:t>
      </w:r>
    </w:p>
    <w:p>
      <w:pPr>
        <w:snapToGrid w:val="0"/>
        <w:spacing w:after="312" w:afterLines="100" w:line="360" w:lineRule="auto"/>
        <w:jc w:val="center"/>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（本办法仅适用于2</w:t>
      </w:r>
      <w:r>
        <w:rPr>
          <w:rFonts w:ascii="Times New Roman" w:hAnsi="Times New Roman" w:eastAsia="仿宋_GB2312" w:cs="Times New Roman"/>
          <w:sz w:val="32"/>
          <w:szCs w:val="24"/>
        </w:rPr>
        <w:t>02</w:t>
      </w:r>
      <w:r>
        <w:rPr>
          <w:rFonts w:hint="eastAsia" w:ascii="Times New Roman" w:hAnsi="Times New Roman" w:eastAsia="仿宋_GB2312" w:cs="Times New Roman"/>
          <w:sz w:val="32"/>
          <w:szCs w:val="24"/>
          <w:lang w:val="en-US" w:eastAsia="zh-CN"/>
        </w:rPr>
        <w:t>4</w:t>
      </w:r>
      <w:r>
        <w:rPr>
          <w:rFonts w:hint="eastAsia" w:ascii="Times New Roman" w:hAnsi="Times New Roman" w:eastAsia="仿宋_GB2312" w:cs="Times New Roman"/>
          <w:sz w:val="32"/>
          <w:szCs w:val="24"/>
        </w:rPr>
        <w:t>届推免生）</w:t>
      </w:r>
    </w:p>
    <w:p>
      <w:pPr>
        <w:snapToGrid w:val="0"/>
        <w:spacing w:line="360" w:lineRule="auto"/>
        <w:ind w:firstLine="640" w:firstLineChars="200"/>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根据北京林业大学《</w:t>
      </w:r>
      <w:r>
        <w:rPr>
          <w:rFonts w:hint="eastAsia" w:ascii="Times New Roman" w:hAnsi="Times New Roman" w:eastAsia="仿宋_GB2312" w:cs="Times New Roman"/>
          <w:sz w:val="32"/>
          <w:szCs w:val="24"/>
        </w:rPr>
        <w:t>北京林业大学推荐2024届优秀应届本科毕业生免试攻读研究生工作方案》要求，学院特制订如下</w:t>
      </w:r>
      <w:r>
        <w:rPr>
          <w:rFonts w:hint="eastAsia" w:ascii="Times New Roman" w:hAnsi="Times New Roman" w:eastAsia="仿宋_GB2312" w:cs="Times New Roman"/>
          <w:sz w:val="32"/>
          <w:szCs w:val="24"/>
        </w:rPr>
        <w:t>202</w:t>
      </w:r>
      <w:r>
        <w:rPr>
          <w:rFonts w:hint="eastAsia" w:ascii="Times New Roman" w:hAnsi="Times New Roman" w:eastAsia="仿宋_GB2312" w:cs="Times New Roman"/>
          <w:sz w:val="32"/>
          <w:szCs w:val="24"/>
          <w:lang w:val="en-US" w:eastAsia="zh-CN"/>
        </w:rPr>
        <w:t>4</w:t>
      </w:r>
      <w:bookmarkStart w:id="0" w:name="_GoBack"/>
      <w:bookmarkEnd w:id="0"/>
      <w:r>
        <w:rPr>
          <w:rFonts w:hint="eastAsia" w:ascii="Times New Roman" w:hAnsi="Times New Roman" w:eastAsia="仿宋_GB2312" w:cs="Times New Roman"/>
          <w:sz w:val="32"/>
          <w:szCs w:val="24"/>
        </w:rPr>
        <w:t>届推免生</w:t>
      </w:r>
      <w:r>
        <w:rPr>
          <w:rFonts w:hint="eastAsia" w:ascii="Times New Roman" w:hAnsi="Times New Roman" w:eastAsia="仿宋_GB2312" w:cs="Times New Roman"/>
          <w:sz w:val="32"/>
          <w:szCs w:val="24"/>
        </w:rPr>
        <w:t>综合素质量化考核办法：</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一、志愿服务与社会活动（2%）</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（一）志愿服务</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积极参加志愿者活动，获市级及市级以上，校级，院级表彰的（如优秀志愿者）分别加10分，7分，5分，参加者分别加7分，5分，3分。参加学校二课堂平台认证的志愿服务类活动，A级以上活动参与者加5分，B级活动加3分，C级活动加1分。同一次或同一类评比获得不同级别表彰的按最高级别表彰计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（二）社会活动</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1．学生干部加分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担任学生干部满一年任期的按以下标准加分，所有类别学生干部仅取一个最高级别加分，未满一年任期中途退出或被撤职的学生干部不予加分。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（1）校、院学生会主席20分；校、院学生会副主席14分；校、院学生会部长1</w:t>
      </w:r>
      <w:r>
        <w:rPr>
          <w:rFonts w:ascii="Times New Roman" w:hAnsi="Times New Roman" w:eastAsia="仿宋_GB2312" w:cs="Times New Roman"/>
          <w:sz w:val="32"/>
          <w:szCs w:val="24"/>
        </w:rPr>
        <w:t>2</w:t>
      </w:r>
      <w:r>
        <w:rPr>
          <w:rFonts w:hint="eastAsia" w:ascii="Times New Roman" w:hAnsi="Times New Roman" w:eastAsia="仿宋_GB2312" w:cs="Times New Roman"/>
          <w:sz w:val="32"/>
          <w:szCs w:val="24"/>
        </w:rPr>
        <w:t>分；校、院学生会副部长8分；校、院学生会干事4分。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（2）本科生党支部副书记、模拟党支部书记12分；党支部委员8分；党校班长</w:t>
      </w:r>
      <w:r>
        <w:rPr>
          <w:rFonts w:ascii="Times New Roman" w:hAnsi="Times New Roman" w:eastAsia="仿宋_GB2312" w:cs="Times New Roman"/>
          <w:sz w:val="32"/>
          <w:szCs w:val="24"/>
        </w:rPr>
        <w:t>3</w:t>
      </w:r>
      <w:r>
        <w:rPr>
          <w:rFonts w:hint="eastAsia" w:ascii="Times New Roman" w:hAnsi="Times New Roman" w:eastAsia="仿宋_GB2312" w:cs="Times New Roman"/>
          <w:sz w:val="32"/>
          <w:szCs w:val="24"/>
        </w:rPr>
        <w:t>分；其他支部成员或党团校学员无加分。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（3）我院社团会长、团支书16分；副会长12分；部长8分；副部长6分；院社团干事3分。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（4）在校社联、校就业助理团等由学校部门管理的学生组织中担任会长级别的学生干部1</w:t>
      </w:r>
      <w:r>
        <w:rPr>
          <w:rFonts w:ascii="Times New Roman" w:hAnsi="Times New Roman" w:eastAsia="仿宋_GB2312" w:cs="Times New Roman"/>
          <w:sz w:val="32"/>
          <w:szCs w:val="24"/>
        </w:rPr>
        <w:t>4</w:t>
      </w:r>
      <w:r>
        <w:rPr>
          <w:rFonts w:hint="eastAsia" w:ascii="Times New Roman" w:hAnsi="Times New Roman" w:eastAsia="仿宋_GB2312" w:cs="Times New Roman"/>
          <w:sz w:val="32"/>
          <w:szCs w:val="24"/>
        </w:rPr>
        <w:t>分，副会长级别10分，部长级别8分，副部长级别4分，干事2分；其他学院社团及学生组织，会长级别6分；副会长级别4分；部长级别加3分；副部长级别1.5分；干事不加分（院外组织需提供二课堂学生干部认证或主管部门盖章的证明）。</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（5）班长、团支书10分；班干部、团干部6分；宿舍长2分；课代表（包括必修课和专业选修课）2分。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2．荣誉加分</w:t>
      </w:r>
    </w:p>
    <w:p>
      <w:pPr>
        <w:snapToGrid w:val="0"/>
        <w:spacing w:line="360" w:lineRule="auto"/>
        <w:ind w:firstLine="640" w:firstLineChars="200"/>
        <w:rPr>
          <w:rFonts w:hint="eastAsia" w:ascii="Times New Roman" w:hAnsi="Times New Roman" w:eastAsia="仿宋_GB2312" w:cs="Times New Roman"/>
          <w:sz w:val="32"/>
          <w:szCs w:val="24"/>
        </w:rPr>
      </w:pPr>
      <w:r>
        <w:rPr>
          <w:rFonts w:ascii="Times New Roman" w:hAnsi="Times New Roman" w:eastAsia="仿宋_GB2312" w:cs="Times New Roman"/>
          <w:sz w:val="32"/>
          <w:szCs w:val="24"/>
        </w:rPr>
        <w:t>每一</w:t>
      </w:r>
      <w:r>
        <w:rPr>
          <w:rFonts w:hint="eastAsia" w:ascii="Times New Roman" w:hAnsi="Times New Roman" w:eastAsia="仿宋_GB2312" w:cs="Times New Roman"/>
          <w:sz w:val="32"/>
          <w:szCs w:val="24"/>
        </w:rPr>
        <w:t>类别荣誉仅取一个最高级别加分。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（1）凡在本学年内被评为全国三好学生的加40分，被评为市（省、部）级三好学生、市级优秀学生干部、优秀团员、优秀团干部（组织委员、宣传委员）的加20分。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被评为校团员标兵、三好标兵、校优秀党支部书记、校优秀党员、十大才艺之星、十大学干之星和十大社团人物的加10分；被评为校三好学生、校优秀学生干部、优秀团干部的加5分；被评为院优秀党员加3分；被评为党校之星、党校优干加2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（3）被评为市级先进集体，校十佳班集体，校优良学风班的班长(团支书)/班干部(团干部)/其他成员每次分别加10分/8分/5分，8分/6分/4分，5分/3分/2分，院级优良学风班不加分。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（4）被评为市级、校级、院级优秀团支部的，团支部书记/团干部（组织委员、宣传委员）/团员，每次分别加5分/4分/3分，3分/2分/1分，2分/1分/0.5分。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（5）被评为市级、校级、院级优秀（先进）党支部的，党支部书记、支委，其他党员、积极分子每次分别加5分/4分/3分/2分，3分/2分/1.5分/1分，2分/1.5分/1分/0.5分。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（6）学生组织每年按照一定的比例评选出优秀部门，优秀部门副部长和成员加2分/1分/人。优秀部门部长直接获评校级优秀学生干部，不再重复加分。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（7）学生按照军训教育要求如期完成相关教学训练内容，被评为“军训标兵”的学生加2分。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（8）获得文明宿舍，宿舍长加3分，其他成员加2分。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w:t>
      </w:r>
      <w:r>
        <w:rPr>
          <w:rFonts w:ascii="Times New Roman" w:hAnsi="Times New Roman" w:eastAsia="仿宋_GB2312" w:cs="Times New Roman"/>
          <w:sz w:val="32"/>
          <w:szCs w:val="24"/>
        </w:rPr>
        <w:t>.</w:t>
      </w:r>
      <w:r>
        <w:rPr>
          <w:rFonts w:hint="eastAsia"/>
        </w:rPr>
        <w:t xml:space="preserve"> </w:t>
      </w:r>
      <w:r>
        <w:rPr>
          <w:rFonts w:hint="eastAsia" w:ascii="Times New Roman" w:hAnsi="Times New Roman" w:eastAsia="仿宋_GB2312" w:cs="Times New Roman"/>
          <w:sz w:val="32"/>
          <w:szCs w:val="24"/>
        </w:rPr>
        <w:t>社会实践</w:t>
      </w:r>
    </w:p>
    <w:p>
      <w:pPr>
        <w:snapToGrid w:val="0"/>
        <w:spacing w:line="360" w:lineRule="auto"/>
        <w:ind w:firstLine="640" w:firstLineChars="200"/>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同一项社会实践活动仅取一个最高级别加分。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自主组织参与社会实践活动，在我院立项的社会实践团队：申请立项时为校级重点团队的负责人和参与者分别加10分、5分/人·项，校级团队的负责人和参与者分别加8分、4分/人·项，院级重点团队的负责人和参与者分别加6分、3分/人·项，院级团队的负责人和参与者分别加4分、2分/人·项；在其他学院立项的团队，申请为校级(包括校级重点和校级)团队的参与者加2分/人·项，申请为院级团队的参与者加1分/人·项。</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按时按期完成社会实践，荣获市级及以上项目的负责人和参与者分别加20分、15分/人·项，荣获校级重点项目的负责人和参与者分别加15分、10分/人·项，获校级项目的负责人和参与者分别加10分、6分/人·项，获院级一、二、三等奖项目的负责人和参与者分别加8分、5分、3分和6分、4分、2分/人。</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（3）获得全国社会实践积极分子的加15分/次；获得北京市社会实践先进个人的加10分/次；获得校社会实践先进个人的加8分/次；获得院社会实践先进个人的加4分/次。</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获得全国优秀社会实践论文一、二、三等奖的执笔或第一作者分别加20、15、10分/次；获得北京市优秀社会实践论文一、二、三等奖的执笔或第一作者分别加12、8、6分/次；获得校优秀社会实践论文一、二、三等奖的执笔或第一作者分别加10、6、4分/次。获得院优秀社会实践论文一、二、三等奖的执笔或第一作者分别加4、2、1分/次。</w:t>
      </w:r>
    </w:p>
    <w:p>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4</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 xml:space="preserve"> 其他特殊社会活动</w:t>
      </w:r>
    </w:p>
    <w:p>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不在上述范围内的其他特殊类社会活动由学院</w:t>
      </w:r>
      <w:r>
        <w:rPr>
          <w:rFonts w:hint="eastAsia" w:ascii="Times New Roman" w:hAnsi="Times New Roman" w:eastAsia="仿宋_GB2312" w:cs="Times New Roman"/>
          <w:sz w:val="32"/>
          <w:szCs w:val="24"/>
        </w:rPr>
        <w:t>推免工作</w:t>
      </w:r>
      <w:r>
        <w:rPr>
          <w:rFonts w:ascii="Times New Roman" w:hAnsi="Times New Roman" w:eastAsia="仿宋_GB2312" w:cs="Times New Roman"/>
          <w:sz w:val="32"/>
          <w:szCs w:val="24"/>
        </w:rPr>
        <w:t>小组讨论确认具体项目和分值。</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二、参与国际组织实习（0.5%）</w:t>
      </w:r>
    </w:p>
    <w:p>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参与国际组织实习</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国际组织为</w:t>
      </w:r>
      <w:r>
        <w:rPr>
          <w:rFonts w:hint="eastAsia" w:ascii="Times New Roman" w:hAnsi="Times New Roman" w:eastAsia="仿宋_GB2312" w:cs="Times New Roman"/>
          <w:sz w:val="32"/>
          <w:szCs w:val="24"/>
        </w:rPr>
        <w:t>政府间</w:t>
      </w:r>
      <w:r>
        <w:rPr>
          <w:rFonts w:ascii="Times New Roman" w:hAnsi="Times New Roman" w:eastAsia="仿宋_GB2312" w:cs="Times New Roman"/>
          <w:sz w:val="32"/>
          <w:szCs w:val="24"/>
        </w:rPr>
        <w:t>组织</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非政府组织时长达到</w:t>
      </w:r>
      <w:r>
        <w:rPr>
          <w:rFonts w:hint="eastAsia" w:ascii="Times New Roman" w:hAnsi="Times New Roman" w:eastAsia="仿宋_GB2312" w:cs="Times New Roman"/>
          <w:sz w:val="32"/>
          <w:szCs w:val="24"/>
        </w:rPr>
        <w:t>3个月及以上分别加1</w:t>
      </w:r>
      <w:r>
        <w:rPr>
          <w:rFonts w:ascii="Times New Roman" w:hAnsi="Times New Roman" w:eastAsia="仿宋_GB2312" w:cs="Times New Roman"/>
          <w:sz w:val="32"/>
          <w:szCs w:val="24"/>
        </w:rPr>
        <w:t>0</w:t>
      </w:r>
      <w:r>
        <w:rPr>
          <w:rFonts w:hint="eastAsia" w:ascii="Times New Roman" w:hAnsi="Times New Roman" w:eastAsia="仿宋_GB2312" w:cs="Times New Roman"/>
          <w:sz w:val="32"/>
          <w:szCs w:val="24"/>
        </w:rPr>
        <w:t>、8</w:t>
      </w:r>
      <w:r>
        <w:rPr>
          <w:rFonts w:ascii="Times New Roman" w:hAnsi="Times New Roman" w:eastAsia="仿宋_GB2312" w:cs="Times New Roman"/>
          <w:sz w:val="32"/>
          <w:szCs w:val="24"/>
        </w:rPr>
        <w:t>分</w:t>
      </w:r>
      <w:r>
        <w:rPr>
          <w:rFonts w:hint="eastAsia" w:ascii="Times New Roman" w:hAnsi="Times New Roman" w:eastAsia="仿宋_GB2312" w:cs="Times New Roman"/>
          <w:sz w:val="32"/>
          <w:szCs w:val="24"/>
        </w:rPr>
        <w:t>/人；时长为1-3个月分别加5、4</w:t>
      </w:r>
      <w:r>
        <w:rPr>
          <w:rFonts w:ascii="Times New Roman" w:hAnsi="Times New Roman" w:eastAsia="仿宋_GB2312" w:cs="Times New Roman"/>
          <w:sz w:val="32"/>
          <w:szCs w:val="24"/>
        </w:rPr>
        <w:t>分</w:t>
      </w:r>
      <w:r>
        <w:rPr>
          <w:rFonts w:hint="eastAsia" w:ascii="Times New Roman" w:hAnsi="Times New Roman" w:eastAsia="仿宋_GB2312" w:cs="Times New Roman"/>
          <w:sz w:val="32"/>
          <w:szCs w:val="24"/>
        </w:rPr>
        <w:t>/人；时长未满1个月不加分。</w:t>
      </w:r>
    </w:p>
    <w:p>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国际组织</w:t>
      </w:r>
      <w:r>
        <w:rPr>
          <w:rFonts w:hint="eastAsia" w:ascii="Times New Roman" w:hAnsi="Times New Roman" w:eastAsia="仿宋_GB2312" w:cs="Times New Roman"/>
          <w:sz w:val="32"/>
          <w:szCs w:val="24"/>
        </w:rPr>
        <w:t>为政府间</w:t>
      </w:r>
      <w:r>
        <w:rPr>
          <w:rFonts w:ascii="Times New Roman" w:hAnsi="Times New Roman" w:eastAsia="仿宋_GB2312" w:cs="Times New Roman"/>
          <w:sz w:val="32"/>
          <w:szCs w:val="24"/>
        </w:rPr>
        <w:t>组织</w:t>
      </w:r>
      <w:r>
        <w:rPr>
          <w:rFonts w:hint="eastAsia" w:ascii="Times New Roman" w:hAnsi="Times New Roman" w:eastAsia="仿宋_GB2312" w:cs="Times New Roman"/>
          <w:sz w:val="32"/>
          <w:szCs w:val="24"/>
        </w:rPr>
        <w:t>或</w:t>
      </w:r>
      <w:r>
        <w:rPr>
          <w:rFonts w:ascii="Times New Roman" w:hAnsi="Times New Roman" w:eastAsia="仿宋_GB2312" w:cs="Times New Roman"/>
          <w:sz w:val="32"/>
          <w:szCs w:val="24"/>
        </w:rPr>
        <w:t>非政府组织</w:t>
      </w:r>
      <w:r>
        <w:rPr>
          <w:rFonts w:hint="eastAsia" w:ascii="Times New Roman" w:hAnsi="Times New Roman" w:eastAsia="仿宋_GB2312" w:cs="Times New Roman"/>
          <w:sz w:val="32"/>
          <w:szCs w:val="24"/>
        </w:rPr>
        <w:t>由学院推免工作小组认定。</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三、科研成果（1%）</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（一）科技成果</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国家级以上科技成果比赛或数学建模比赛中获一、二、三等奖分别加60、40、30分/人·项；在市级科技成果比赛中获一、二、三等奖分别加30、20、10分/人·项；校级科技成果比赛中获一、二、三等奖、分别加10、8、6分/人·项；院级科技成果比赛中获一、二、三等奖、分别加6、4、2分/人·项。其中，第一作者在此基础上再加5分/项；凡入围国家级、市级、校级、院级科技活动，但没有获奖的第一作者分别加8、6、4、2/人·项，其他参与者分别加4、2、1、0.5/人·项。</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（二）优秀学术论文和专著</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SCI上发表学术论文的第一作者（包括通讯作者）加30分，发表综述的第一作者（包括通讯作者）加20分，在国家核心期刊上发表学术论文的第一作者（包括通讯作者）加15分；发表综述的第一作者（包括通讯作者）加10分。在国家非核心期刊上发表学术论文的第一作者（包括通讯作者）加6分；发表综述的第一作者（包括通讯作者）加4分。此类别要求有杂志社接收函的复印件为凭据。专著（发表）参与者加5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（三）科研立项</w:t>
      </w:r>
      <w:r>
        <w:rPr>
          <w:rFonts w:hint="eastAsia" w:ascii="Times New Roman" w:hAnsi="Times New Roman" w:eastAsia="仿宋_GB2312" w:cs="Times New Roman"/>
          <w:sz w:val="32"/>
          <w:szCs w:val="24"/>
        </w:rPr>
        <w:tab/>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自主申请科研立项获准者，国家级项目负责人和参与者分别加20分、10分/人·项，市级级项目负责人和参与者分别加10分、5分/人·项，校级项目负责人和参与者分别加5分、2分/人·项。科研项目结题获得校级、院级优秀团队的负责人和参与者分别加10分、5分/人·项，5分、2分/人·项。</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四、竞赛获奖（1</w:t>
      </w:r>
      <w:r>
        <w:rPr>
          <w:rFonts w:ascii="Times New Roman" w:hAnsi="Times New Roman" w:eastAsia="仿宋_GB2312" w:cs="Times New Roman"/>
          <w:sz w:val="32"/>
          <w:szCs w:val="24"/>
        </w:rPr>
        <w:t>.5</w:t>
      </w:r>
      <w:r>
        <w:rPr>
          <w:rFonts w:hint="eastAsia" w:ascii="Times New Roman" w:hAnsi="Times New Roman" w:eastAsia="仿宋_GB2312" w:cs="Times New Roman"/>
          <w:sz w:val="32"/>
          <w:szCs w:val="24"/>
        </w:rPr>
        <w:t>%）</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（一）学科竞赛</w:t>
      </w:r>
    </w:p>
    <w:p>
      <w:pPr>
        <w:snapToGrid w:val="0"/>
        <w:spacing w:line="360" w:lineRule="auto"/>
        <w:ind w:firstLine="755" w:firstLineChars="236"/>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凡在全国、市级以上的竞赛中（包括外语、理化、专业等各类比赛，除数学建模）获一、二、三等奖的加12、10、8（全国）/人·次；8、6、4（北京市）分/人·次；参与的加3、2分/人·次。</w:t>
      </w:r>
    </w:p>
    <w:p>
      <w:pPr>
        <w:snapToGrid w:val="0"/>
        <w:spacing w:line="360" w:lineRule="auto"/>
        <w:ind w:firstLine="755" w:firstLineChars="236"/>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（二）文化类比赛</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在文化类比赛（包括征文、演讲、辩论赛、主持人大赛、知识类竞赛、求职模拟大赛、宿舍文化设计大赛）中，市级及以上比赛获一、二、三等奖的，分别加20分、15分、10分/人·项，入围决赛但未获奖者加5分/人·项，参与者加3分/人·项。在校级此类比赛中，获一、二、三等奖的，分别加8分、6分、4分/人·项，入围决赛但未获奖者加2分/人·项。在院级此类比赛中，获一、二、三等奖的，分别加3分、2分、1.5分/人·项，参与者不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在艺术（音乐、美术等）、体育类比赛中，市级及以上比赛，获一、二、三等奖的，分别加20分、15分、10分/人·项，入围决赛但未获奖者加5分/人·项，参与者加3分/人·次。在校级比赛中获一、二、三等奖的，分别加10分、8分、5分/人·项，入围决赛但未获奖者加3分/人·次，参与者加1分/人·项。在院级比赛（文艺晚会除外）中获一、二、三等奖的，分别加3分、2分、1.5分/人·次，参与者不加分。</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参加学院举行的元旦晚会等文艺活动，获一、二、三等奖的，分别加8分、6分、5分/人·次，最佳组织奖加4分/人·次，未获奖的演出者加</w:t>
      </w:r>
      <w:r>
        <w:rPr>
          <w:rFonts w:ascii="Times New Roman" w:hAnsi="Times New Roman" w:eastAsia="仿宋_GB2312" w:cs="Times New Roman"/>
          <w:sz w:val="32"/>
          <w:szCs w:val="24"/>
        </w:rPr>
        <w:t>2</w:t>
      </w:r>
      <w:r>
        <w:rPr>
          <w:rFonts w:hint="eastAsia" w:ascii="Times New Roman" w:hAnsi="Times New Roman" w:eastAsia="仿宋_GB2312" w:cs="Times New Roman"/>
          <w:sz w:val="32"/>
          <w:szCs w:val="24"/>
        </w:rPr>
        <w:t>分/人·次。</w:t>
      </w:r>
    </w:p>
    <w:p>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（三）其他</w:t>
      </w:r>
    </w:p>
    <w:p>
      <w:pPr>
        <w:snapToGrid w:val="0"/>
        <w:spacing w:line="360" w:lineRule="auto"/>
        <w:ind w:firstLine="640" w:firstLineChars="200"/>
        <w:rPr>
          <w:rFonts w:hint="eastAsia" w:ascii="Times New Roman" w:hAnsi="Times New Roman" w:eastAsia="仿宋_GB2312" w:cs="Times New Roman"/>
          <w:sz w:val="32"/>
          <w:szCs w:val="24"/>
        </w:rPr>
      </w:pPr>
      <w:r>
        <w:rPr>
          <w:rFonts w:ascii="Times New Roman" w:hAnsi="Times New Roman" w:eastAsia="仿宋_GB2312" w:cs="Times New Roman"/>
          <w:sz w:val="32"/>
          <w:szCs w:val="24"/>
        </w:rPr>
        <w:t>不在上述范围内的其他</w:t>
      </w:r>
      <w:r>
        <w:rPr>
          <w:rFonts w:hint="eastAsia" w:ascii="Times New Roman" w:hAnsi="Times New Roman" w:eastAsia="仿宋_GB2312" w:cs="Times New Roman"/>
          <w:sz w:val="32"/>
          <w:szCs w:val="24"/>
        </w:rPr>
        <w:t>比赛</w:t>
      </w:r>
      <w:r>
        <w:rPr>
          <w:rFonts w:ascii="Times New Roman" w:hAnsi="Times New Roman" w:eastAsia="仿宋_GB2312" w:cs="Times New Roman"/>
          <w:sz w:val="32"/>
          <w:szCs w:val="24"/>
        </w:rPr>
        <w:t>由学院</w:t>
      </w:r>
      <w:r>
        <w:rPr>
          <w:rFonts w:hint="eastAsia" w:ascii="Times New Roman" w:hAnsi="Times New Roman" w:eastAsia="仿宋_GB2312" w:cs="Times New Roman"/>
          <w:sz w:val="32"/>
          <w:szCs w:val="24"/>
        </w:rPr>
        <w:t>推免工作</w:t>
      </w:r>
      <w:r>
        <w:rPr>
          <w:rFonts w:ascii="Times New Roman" w:hAnsi="Times New Roman" w:eastAsia="仿宋_GB2312" w:cs="Times New Roman"/>
          <w:sz w:val="32"/>
          <w:szCs w:val="24"/>
        </w:rPr>
        <w:t>小组讨论确认具体项目和分值。</w:t>
      </w:r>
    </w:p>
    <w:p>
      <w:pPr>
        <w:snapToGrid w:val="0"/>
        <w:spacing w:line="360" w:lineRule="auto"/>
        <w:ind w:firstLine="640" w:firstLineChars="200"/>
        <w:jc w:val="right"/>
        <w:rPr>
          <w:rFonts w:ascii="Times New Roman" w:hAnsi="Times New Roman" w:eastAsia="仿宋_GB2312" w:cs="Times New Roman"/>
          <w:sz w:val="32"/>
          <w:szCs w:val="24"/>
        </w:rPr>
      </w:pPr>
    </w:p>
    <w:p>
      <w:pPr>
        <w:wordWrap w:val="0"/>
        <w:snapToGrid w:val="0"/>
        <w:spacing w:line="360" w:lineRule="auto"/>
        <w:ind w:firstLine="640" w:firstLineChars="200"/>
        <w:jc w:val="right"/>
        <w:rPr>
          <w:rFonts w:ascii="Times New Roman" w:hAnsi="Times New Roman" w:eastAsia="仿宋_GB2312" w:cs="Times New Roman"/>
          <w:sz w:val="32"/>
          <w:szCs w:val="24"/>
        </w:rPr>
      </w:pPr>
      <w:r>
        <w:rPr>
          <w:rFonts w:ascii="Times New Roman" w:hAnsi="Times New Roman" w:eastAsia="仿宋_GB2312" w:cs="Times New Roman"/>
          <w:sz w:val="32"/>
          <w:szCs w:val="24"/>
        </w:rPr>
        <w:t>生态与自然保护学院</w:t>
      </w:r>
      <w:r>
        <w:rPr>
          <w:rFonts w:hint="eastAsia" w:ascii="Times New Roman" w:hAnsi="Times New Roman" w:eastAsia="仿宋_GB2312" w:cs="Times New Roman"/>
          <w:sz w:val="32"/>
          <w:szCs w:val="24"/>
        </w:rPr>
        <w:t xml:space="preserve"> </w:t>
      </w:r>
    </w:p>
    <w:p>
      <w:pPr>
        <w:wordWrap w:val="0"/>
        <w:snapToGrid w:val="0"/>
        <w:spacing w:line="360" w:lineRule="auto"/>
        <w:ind w:firstLine="640" w:firstLineChars="200"/>
        <w:jc w:val="righ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02</w:t>
      </w:r>
      <w:r>
        <w:rPr>
          <w:rFonts w:hint="eastAsia" w:ascii="Times New Roman" w:hAnsi="Times New Roman" w:eastAsia="仿宋_GB2312" w:cs="Times New Roman"/>
          <w:sz w:val="32"/>
          <w:szCs w:val="24"/>
          <w:lang w:val="en-US" w:eastAsia="zh-CN"/>
        </w:rPr>
        <w:t>3</w:t>
      </w:r>
      <w:r>
        <w:rPr>
          <w:rFonts w:ascii="Times New Roman" w:hAnsi="Times New Roman" w:eastAsia="仿宋_GB2312" w:cs="Times New Roman"/>
          <w:sz w:val="32"/>
          <w:szCs w:val="24"/>
        </w:rPr>
        <w:t>年</w:t>
      </w:r>
      <w:r>
        <w:rPr>
          <w:rFonts w:hint="eastAsia" w:ascii="Times New Roman" w:hAnsi="Times New Roman" w:eastAsia="仿宋_GB2312" w:cs="Times New Roman"/>
          <w:sz w:val="32"/>
          <w:szCs w:val="24"/>
        </w:rPr>
        <w:t>9月</w:t>
      </w:r>
      <w:r>
        <w:rPr>
          <w:rFonts w:ascii="Times New Roman" w:hAnsi="Times New Roman" w:eastAsia="仿宋_GB2312" w:cs="Times New Roman"/>
          <w:sz w:val="32"/>
          <w:szCs w:val="24"/>
        </w:rPr>
        <w:t>1</w:t>
      </w:r>
      <w:r>
        <w:rPr>
          <w:rFonts w:hint="eastAsia" w:ascii="Times New Roman" w:hAnsi="Times New Roman" w:eastAsia="仿宋_GB2312" w:cs="Times New Roman"/>
          <w:sz w:val="32"/>
          <w:szCs w:val="24"/>
          <w:lang w:val="en-US" w:eastAsia="zh-CN"/>
        </w:rPr>
        <w:t>5</w:t>
      </w:r>
      <w:r>
        <w:rPr>
          <w:rFonts w:ascii="Times New Roman" w:hAnsi="Times New Roman" w:eastAsia="仿宋_GB2312" w:cs="Times New Roman"/>
          <w:sz w:val="32"/>
          <w:szCs w:val="24"/>
        </w:rPr>
        <w:t>日</w:t>
      </w:r>
      <w:r>
        <w:rPr>
          <w:rFonts w:hint="eastAsia" w:ascii="Times New Roman" w:hAnsi="Times New Roman" w:eastAsia="仿宋_GB2312" w:cs="Times New Roman"/>
          <w:sz w:val="32"/>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小标宋">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FkYjAyMTgxNDA1Y2FmMzRmZDNiY2U3ZDExMWQ3ZjYifQ=="/>
  </w:docVars>
  <w:rsids>
    <w:rsidRoot w:val="001D2B62"/>
    <w:rsid w:val="0000518F"/>
    <w:rsid w:val="00010E86"/>
    <w:rsid w:val="00014D3D"/>
    <w:rsid w:val="00015E36"/>
    <w:rsid w:val="000218C4"/>
    <w:rsid w:val="000235C1"/>
    <w:rsid w:val="000263C8"/>
    <w:rsid w:val="000324B8"/>
    <w:rsid w:val="00040DEA"/>
    <w:rsid w:val="0004645C"/>
    <w:rsid w:val="00050AFF"/>
    <w:rsid w:val="000518CB"/>
    <w:rsid w:val="00060131"/>
    <w:rsid w:val="00061F37"/>
    <w:rsid w:val="0006269E"/>
    <w:rsid w:val="00062E89"/>
    <w:rsid w:val="000647AC"/>
    <w:rsid w:val="00072BE1"/>
    <w:rsid w:val="00073C54"/>
    <w:rsid w:val="00074F3B"/>
    <w:rsid w:val="00075831"/>
    <w:rsid w:val="0008531D"/>
    <w:rsid w:val="00090AA0"/>
    <w:rsid w:val="00092AFA"/>
    <w:rsid w:val="000A1D9B"/>
    <w:rsid w:val="000C1C63"/>
    <w:rsid w:val="000D67D3"/>
    <w:rsid w:val="000D6D5F"/>
    <w:rsid w:val="000E0C98"/>
    <w:rsid w:val="000E507F"/>
    <w:rsid w:val="00101F34"/>
    <w:rsid w:val="001139C6"/>
    <w:rsid w:val="00120699"/>
    <w:rsid w:val="00127220"/>
    <w:rsid w:val="001314A2"/>
    <w:rsid w:val="00135B0A"/>
    <w:rsid w:val="001579FA"/>
    <w:rsid w:val="0016633B"/>
    <w:rsid w:val="00166EB7"/>
    <w:rsid w:val="00171093"/>
    <w:rsid w:val="001714B0"/>
    <w:rsid w:val="0017441E"/>
    <w:rsid w:val="001A16A0"/>
    <w:rsid w:val="001A2FA9"/>
    <w:rsid w:val="001B299F"/>
    <w:rsid w:val="001B4DF9"/>
    <w:rsid w:val="001B6419"/>
    <w:rsid w:val="001B65CC"/>
    <w:rsid w:val="001C5CAD"/>
    <w:rsid w:val="001C6783"/>
    <w:rsid w:val="001C7AA4"/>
    <w:rsid w:val="001D0ACD"/>
    <w:rsid w:val="001D2B62"/>
    <w:rsid w:val="001D6530"/>
    <w:rsid w:val="00200C3A"/>
    <w:rsid w:val="00202AC0"/>
    <w:rsid w:val="00211693"/>
    <w:rsid w:val="002214D5"/>
    <w:rsid w:val="002321EC"/>
    <w:rsid w:val="00252567"/>
    <w:rsid w:val="0026241F"/>
    <w:rsid w:val="00267A9A"/>
    <w:rsid w:val="00274CCA"/>
    <w:rsid w:val="00275B05"/>
    <w:rsid w:val="00276166"/>
    <w:rsid w:val="00282F15"/>
    <w:rsid w:val="00294C0B"/>
    <w:rsid w:val="002A61CB"/>
    <w:rsid w:val="002B0194"/>
    <w:rsid w:val="002B1BE0"/>
    <w:rsid w:val="002B2FA8"/>
    <w:rsid w:val="002C2EA1"/>
    <w:rsid w:val="002C3083"/>
    <w:rsid w:val="002C3B98"/>
    <w:rsid w:val="002D2F0C"/>
    <w:rsid w:val="002D76B7"/>
    <w:rsid w:val="002E7857"/>
    <w:rsid w:val="002E79AB"/>
    <w:rsid w:val="002F30DE"/>
    <w:rsid w:val="002F372F"/>
    <w:rsid w:val="002F722D"/>
    <w:rsid w:val="003221D6"/>
    <w:rsid w:val="00333815"/>
    <w:rsid w:val="00345BB6"/>
    <w:rsid w:val="003464A5"/>
    <w:rsid w:val="00355155"/>
    <w:rsid w:val="00360044"/>
    <w:rsid w:val="003672D4"/>
    <w:rsid w:val="00372560"/>
    <w:rsid w:val="0037480F"/>
    <w:rsid w:val="00383DBE"/>
    <w:rsid w:val="00390068"/>
    <w:rsid w:val="0039090F"/>
    <w:rsid w:val="0039287D"/>
    <w:rsid w:val="00394457"/>
    <w:rsid w:val="00394BAA"/>
    <w:rsid w:val="0039658D"/>
    <w:rsid w:val="003A09F1"/>
    <w:rsid w:val="003A31DF"/>
    <w:rsid w:val="003A3C4D"/>
    <w:rsid w:val="003A61A5"/>
    <w:rsid w:val="003B4808"/>
    <w:rsid w:val="003B5B99"/>
    <w:rsid w:val="003C4459"/>
    <w:rsid w:val="003C5A5F"/>
    <w:rsid w:val="003D00BD"/>
    <w:rsid w:val="003D1E61"/>
    <w:rsid w:val="003D40AD"/>
    <w:rsid w:val="003E4270"/>
    <w:rsid w:val="003E7C89"/>
    <w:rsid w:val="003F6B8D"/>
    <w:rsid w:val="003F6BB1"/>
    <w:rsid w:val="00415402"/>
    <w:rsid w:val="0043067B"/>
    <w:rsid w:val="00437EE5"/>
    <w:rsid w:val="00440D57"/>
    <w:rsid w:val="00450A2D"/>
    <w:rsid w:val="00456935"/>
    <w:rsid w:val="00460614"/>
    <w:rsid w:val="004637E2"/>
    <w:rsid w:val="00465CA9"/>
    <w:rsid w:val="004660D9"/>
    <w:rsid w:val="00466272"/>
    <w:rsid w:val="004869F1"/>
    <w:rsid w:val="0049399D"/>
    <w:rsid w:val="004965AF"/>
    <w:rsid w:val="004A42BC"/>
    <w:rsid w:val="004A7BFE"/>
    <w:rsid w:val="004B03EA"/>
    <w:rsid w:val="004B2A13"/>
    <w:rsid w:val="004D70BE"/>
    <w:rsid w:val="004E4AEE"/>
    <w:rsid w:val="004F0C69"/>
    <w:rsid w:val="004F39E3"/>
    <w:rsid w:val="004F6015"/>
    <w:rsid w:val="0050244A"/>
    <w:rsid w:val="00505042"/>
    <w:rsid w:val="0051464E"/>
    <w:rsid w:val="005147A2"/>
    <w:rsid w:val="0052080B"/>
    <w:rsid w:val="0052580C"/>
    <w:rsid w:val="005270A0"/>
    <w:rsid w:val="005347B3"/>
    <w:rsid w:val="00542CA3"/>
    <w:rsid w:val="00567101"/>
    <w:rsid w:val="00567D61"/>
    <w:rsid w:val="00572FE8"/>
    <w:rsid w:val="0057554E"/>
    <w:rsid w:val="00587016"/>
    <w:rsid w:val="005A4B4B"/>
    <w:rsid w:val="005B082E"/>
    <w:rsid w:val="005B1547"/>
    <w:rsid w:val="005B1BDF"/>
    <w:rsid w:val="005B48E5"/>
    <w:rsid w:val="005B5667"/>
    <w:rsid w:val="005C2ABC"/>
    <w:rsid w:val="005D058D"/>
    <w:rsid w:val="005D303F"/>
    <w:rsid w:val="005D74D6"/>
    <w:rsid w:val="005F3DA5"/>
    <w:rsid w:val="005F6DC1"/>
    <w:rsid w:val="006007DC"/>
    <w:rsid w:val="00603C81"/>
    <w:rsid w:val="00606E13"/>
    <w:rsid w:val="0061318A"/>
    <w:rsid w:val="006226AF"/>
    <w:rsid w:val="006475F4"/>
    <w:rsid w:val="00657B1A"/>
    <w:rsid w:val="006672BE"/>
    <w:rsid w:val="00672690"/>
    <w:rsid w:val="00674DE1"/>
    <w:rsid w:val="00680FE7"/>
    <w:rsid w:val="006814E6"/>
    <w:rsid w:val="0069772F"/>
    <w:rsid w:val="006A00AD"/>
    <w:rsid w:val="006A068F"/>
    <w:rsid w:val="006B074B"/>
    <w:rsid w:val="006C2F7A"/>
    <w:rsid w:val="006C384E"/>
    <w:rsid w:val="006D160D"/>
    <w:rsid w:val="006D528E"/>
    <w:rsid w:val="006E3AF0"/>
    <w:rsid w:val="006F0537"/>
    <w:rsid w:val="006F312E"/>
    <w:rsid w:val="006F4DBC"/>
    <w:rsid w:val="006F5D10"/>
    <w:rsid w:val="006F62EE"/>
    <w:rsid w:val="00701E29"/>
    <w:rsid w:val="00706309"/>
    <w:rsid w:val="00733210"/>
    <w:rsid w:val="007333EA"/>
    <w:rsid w:val="007346D8"/>
    <w:rsid w:val="0074024F"/>
    <w:rsid w:val="00746389"/>
    <w:rsid w:val="00770365"/>
    <w:rsid w:val="007703B4"/>
    <w:rsid w:val="0077079C"/>
    <w:rsid w:val="007709B7"/>
    <w:rsid w:val="0078655F"/>
    <w:rsid w:val="0078659A"/>
    <w:rsid w:val="0078726F"/>
    <w:rsid w:val="0078762D"/>
    <w:rsid w:val="0079263F"/>
    <w:rsid w:val="00793A8E"/>
    <w:rsid w:val="0079423C"/>
    <w:rsid w:val="00796452"/>
    <w:rsid w:val="007A5A22"/>
    <w:rsid w:val="007A74A8"/>
    <w:rsid w:val="007B0867"/>
    <w:rsid w:val="007B2222"/>
    <w:rsid w:val="007E5125"/>
    <w:rsid w:val="007F0F74"/>
    <w:rsid w:val="007F58DA"/>
    <w:rsid w:val="008011CE"/>
    <w:rsid w:val="008025F3"/>
    <w:rsid w:val="00813757"/>
    <w:rsid w:val="00815124"/>
    <w:rsid w:val="00823985"/>
    <w:rsid w:val="008276FB"/>
    <w:rsid w:val="008416E9"/>
    <w:rsid w:val="00845406"/>
    <w:rsid w:val="008506DE"/>
    <w:rsid w:val="008569C9"/>
    <w:rsid w:val="00860F58"/>
    <w:rsid w:val="00865DD8"/>
    <w:rsid w:val="008766E7"/>
    <w:rsid w:val="00884338"/>
    <w:rsid w:val="00886EEA"/>
    <w:rsid w:val="00892F5D"/>
    <w:rsid w:val="0089792F"/>
    <w:rsid w:val="008A1D08"/>
    <w:rsid w:val="008B45C3"/>
    <w:rsid w:val="008B5038"/>
    <w:rsid w:val="008B7837"/>
    <w:rsid w:val="008C22A7"/>
    <w:rsid w:val="008D05FD"/>
    <w:rsid w:val="008D1DD9"/>
    <w:rsid w:val="008D2953"/>
    <w:rsid w:val="008E12B9"/>
    <w:rsid w:val="008E2DE3"/>
    <w:rsid w:val="008E5E1D"/>
    <w:rsid w:val="008F5D32"/>
    <w:rsid w:val="009049EE"/>
    <w:rsid w:val="00914A41"/>
    <w:rsid w:val="009335B8"/>
    <w:rsid w:val="00935021"/>
    <w:rsid w:val="00940793"/>
    <w:rsid w:val="0094375E"/>
    <w:rsid w:val="009472A5"/>
    <w:rsid w:val="009505D0"/>
    <w:rsid w:val="00950E32"/>
    <w:rsid w:val="0096497F"/>
    <w:rsid w:val="00971698"/>
    <w:rsid w:val="009847C9"/>
    <w:rsid w:val="00985EA6"/>
    <w:rsid w:val="00991E40"/>
    <w:rsid w:val="009966B6"/>
    <w:rsid w:val="009A02C8"/>
    <w:rsid w:val="009A0743"/>
    <w:rsid w:val="009A365E"/>
    <w:rsid w:val="009A7665"/>
    <w:rsid w:val="009B1553"/>
    <w:rsid w:val="009B2C92"/>
    <w:rsid w:val="009B39BF"/>
    <w:rsid w:val="009C15A7"/>
    <w:rsid w:val="009E03D8"/>
    <w:rsid w:val="009E4099"/>
    <w:rsid w:val="009E6328"/>
    <w:rsid w:val="009E7A91"/>
    <w:rsid w:val="009F2E18"/>
    <w:rsid w:val="00A16AE5"/>
    <w:rsid w:val="00A16E3B"/>
    <w:rsid w:val="00A32A26"/>
    <w:rsid w:val="00A3779E"/>
    <w:rsid w:val="00A46E9A"/>
    <w:rsid w:val="00A516C1"/>
    <w:rsid w:val="00A6038A"/>
    <w:rsid w:val="00A6098C"/>
    <w:rsid w:val="00A6398E"/>
    <w:rsid w:val="00A662BA"/>
    <w:rsid w:val="00A676BC"/>
    <w:rsid w:val="00A7544F"/>
    <w:rsid w:val="00A835B4"/>
    <w:rsid w:val="00A90750"/>
    <w:rsid w:val="00AA4FD6"/>
    <w:rsid w:val="00AA7762"/>
    <w:rsid w:val="00AB4568"/>
    <w:rsid w:val="00AB598A"/>
    <w:rsid w:val="00AB7637"/>
    <w:rsid w:val="00AE2A6D"/>
    <w:rsid w:val="00AF3040"/>
    <w:rsid w:val="00AF5782"/>
    <w:rsid w:val="00AF5AAD"/>
    <w:rsid w:val="00AF7518"/>
    <w:rsid w:val="00B123A4"/>
    <w:rsid w:val="00B12F9D"/>
    <w:rsid w:val="00B13006"/>
    <w:rsid w:val="00B13131"/>
    <w:rsid w:val="00B14812"/>
    <w:rsid w:val="00B1614E"/>
    <w:rsid w:val="00B33046"/>
    <w:rsid w:val="00B36436"/>
    <w:rsid w:val="00B36A64"/>
    <w:rsid w:val="00B43D98"/>
    <w:rsid w:val="00B45AE0"/>
    <w:rsid w:val="00B5721C"/>
    <w:rsid w:val="00B60398"/>
    <w:rsid w:val="00B6446B"/>
    <w:rsid w:val="00B84E8E"/>
    <w:rsid w:val="00B922FE"/>
    <w:rsid w:val="00BA1DC2"/>
    <w:rsid w:val="00BA38EF"/>
    <w:rsid w:val="00BA592E"/>
    <w:rsid w:val="00BB27CA"/>
    <w:rsid w:val="00BB42E7"/>
    <w:rsid w:val="00BB56D2"/>
    <w:rsid w:val="00BD0E42"/>
    <w:rsid w:val="00BF179E"/>
    <w:rsid w:val="00BF7A05"/>
    <w:rsid w:val="00C004E8"/>
    <w:rsid w:val="00C03CBF"/>
    <w:rsid w:val="00C100F3"/>
    <w:rsid w:val="00C1179B"/>
    <w:rsid w:val="00C20C12"/>
    <w:rsid w:val="00C21668"/>
    <w:rsid w:val="00C243B6"/>
    <w:rsid w:val="00C30310"/>
    <w:rsid w:val="00C47CBB"/>
    <w:rsid w:val="00C507E2"/>
    <w:rsid w:val="00C53C50"/>
    <w:rsid w:val="00C57D4C"/>
    <w:rsid w:val="00C628DF"/>
    <w:rsid w:val="00C62903"/>
    <w:rsid w:val="00C64B9D"/>
    <w:rsid w:val="00C64E63"/>
    <w:rsid w:val="00C67188"/>
    <w:rsid w:val="00C704AB"/>
    <w:rsid w:val="00C714F1"/>
    <w:rsid w:val="00C86CA1"/>
    <w:rsid w:val="00C9353B"/>
    <w:rsid w:val="00CA3413"/>
    <w:rsid w:val="00CA6959"/>
    <w:rsid w:val="00CB65DA"/>
    <w:rsid w:val="00CC5F52"/>
    <w:rsid w:val="00CD29C0"/>
    <w:rsid w:val="00CD6A4C"/>
    <w:rsid w:val="00CE3028"/>
    <w:rsid w:val="00CE52F4"/>
    <w:rsid w:val="00CF5EE1"/>
    <w:rsid w:val="00CF632A"/>
    <w:rsid w:val="00CF7ED0"/>
    <w:rsid w:val="00D12E53"/>
    <w:rsid w:val="00D21D7B"/>
    <w:rsid w:val="00D24B68"/>
    <w:rsid w:val="00D27101"/>
    <w:rsid w:val="00D35D3D"/>
    <w:rsid w:val="00D36487"/>
    <w:rsid w:val="00D41198"/>
    <w:rsid w:val="00D42098"/>
    <w:rsid w:val="00D4532A"/>
    <w:rsid w:val="00D56DAD"/>
    <w:rsid w:val="00D65C73"/>
    <w:rsid w:val="00D6683B"/>
    <w:rsid w:val="00D673C2"/>
    <w:rsid w:val="00D73B99"/>
    <w:rsid w:val="00D774F5"/>
    <w:rsid w:val="00D80083"/>
    <w:rsid w:val="00D80980"/>
    <w:rsid w:val="00D810FE"/>
    <w:rsid w:val="00D965A1"/>
    <w:rsid w:val="00D96813"/>
    <w:rsid w:val="00D96D84"/>
    <w:rsid w:val="00D96E9E"/>
    <w:rsid w:val="00DB5DFC"/>
    <w:rsid w:val="00DB5E27"/>
    <w:rsid w:val="00DC588F"/>
    <w:rsid w:val="00DD14E8"/>
    <w:rsid w:val="00DE1F40"/>
    <w:rsid w:val="00DE6895"/>
    <w:rsid w:val="00DF1B7C"/>
    <w:rsid w:val="00DF265D"/>
    <w:rsid w:val="00DF7465"/>
    <w:rsid w:val="00E0117F"/>
    <w:rsid w:val="00E118A1"/>
    <w:rsid w:val="00E125FE"/>
    <w:rsid w:val="00E15919"/>
    <w:rsid w:val="00E21D6B"/>
    <w:rsid w:val="00E405C3"/>
    <w:rsid w:val="00E4139F"/>
    <w:rsid w:val="00E413FF"/>
    <w:rsid w:val="00E4619F"/>
    <w:rsid w:val="00E5669E"/>
    <w:rsid w:val="00E62EBE"/>
    <w:rsid w:val="00E64B12"/>
    <w:rsid w:val="00E765AE"/>
    <w:rsid w:val="00E83EA7"/>
    <w:rsid w:val="00E873A2"/>
    <w:rsid w:val="00E87F93"/>
    <w:rsid w:val="00E9328D"/>
    <w:rsid w:val="00E95DAB"/>
    <w:rsid w:val="00EA2F7C"/>
    <w:rsid w:val="00EA3B3C"/>
    <w:rsid w:val="00EB11F2"/>
    <w:rsid w:val="00EB6DE0"/>
    <w:rsid w:val="00ED5707"/>
    <w:rsid w:val="00ED6529"/>
    <w:rsid w:val="00EE554B"/>
    <w:rsid w:val="00EE6A67"/>
    <w:rsid w:val="00EF6EBE"/>
    <w:rsid w:val="00EF7A7F"/>
    <w:rsid w:val="00F0213F"/>
    <w:rsid w:val="00F02E1E"/>
    <w:rsid w:val="00F10358"/>
    <w:rsid w:val="00F148EE"/>
    <w:rsid w:val="00F249BA"/>
    <w:rsid w:val="00F30C8E"/>
    <w:rsid w:val="00F43602"/>
    <w:rsid w:val="00F43EE8"/>
    <w:rsid w:val="00F52697"/>
    <w:rsid w:val="00F54189"/>
    <w:rsid w:val="00F610A1"/>
    <w:rsid w:val="00F61148"/>
    <w:rsid w:val="00F65BF4"/>
    <w:rsid w:val="00F73CBD"/>
    <w:rsid w:val="00F73CD7"/>
    <w:rsid w:val="00F854A9"/>
    <w:rsid w:val="00F9495E"/>
    <w:rsid w:val="00FA78A1"/>
    <w:rsid w:val="00FB4D8C"/>
    <w:rsid w:val="00FB6343"/>
    <w:rsid w:val="00FB6AA9"/>
    <w:rsid w:val="00FC11FE"/>
    <w:rsid w:val="00FC3BFE"/>
    <w:rsid w:val="00FC42DC"/>
    <w:rsid w:val="00FD4CB7"/>
    <w:rsid w:val="00FD6F5A"/>
    <w:rsid w:val="00FE7397"/>
    <w:rsid w:val="00FF06A4"/>
    <w:rsid w:val="00FF6422"/>
    <w:rsid w:val="07191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7">
    <w:name w:val="新闻稿正文"/>
    <w:basedOn w:val="1"/>
    <w:link w:val="8"/>
    <w:qFormat/>
    <w:uiPriority w:val="0"/>
    <w:pPr>
      <w:spacing w:line="520" w:lineRule="exact"/>
      <w:ind w:firstLine="200" w:firstLineChars="200"/>
      <w:jc w:val="left"/>
    </w:pPr>
    <w:rPr>
      <w:rFonts w:ascii="微软雅黑" w:hAnsi="微软雅黑" w:eastAsia="微软雅黑"/>
      <w:sz w:val="24"/>
      <w:szCs w:val="24"/>
    </w:rPr>
  </w:style>
  <w:style w:type="character" w:customStyle="1" w:styleId="8">
    <w:name w:val="新闻稿正文 Char"/>
    <w:basedOn w:val="6"/>
    <w:link w:val="7"/>
    <w:qFormat/>
    <w:uiPriority w:val="0"/>
    <w:rPr>
      <w:rFonts w:ascii="微软雅黑" w:hAnsi="微软雅黑" w:eastAsia="微软雅黑"/>
      <w:sz w:val="24"/>
      <w:szCs w:val="24"/>
    </w:rPr>
  </w:style>
  <w:style w:type="character" w:customStyle="1" w:styleId="9">
    <w:name w:val="页眉 Char"/>
    <w:basedOn w:val="6"/>
    <w:link w:val="4"/>
    <w:qFormat/>
    <w:uiPriority w:val="99"/>
    <w:rPr>
      <w:sz w:val="18"/>
      <w:szCs w:val="18"/>
    </w:rPr>
  </w:style>
  <w:style w:type="character" w:customStyle="1" w:styleId="10">
    <w:name w:val="页脚 Char"/>
    <w:basedOn w:val="6"/>
    <w:link w:val="3"/>
    <w:uiPriority w:val="99"/>
    <w:rPr>
      <w:sz w:val="18"/>
      <w:szCs w:val="18"/>
    </w:rPr>
  </w:style>
  <w:style w:type="character" w:customStyle="1" w:styleId="11">
    <w:name w:val="日期 Char"/>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1017-6700-4F94-8AF6-096D87EE1D9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528</Words>
  <Characters>3014</Characters>
  <Lines>25</Lines>
  <Paragraphs>7</Paragraphs>
  <TotalTime>0</TotalTime>
  <ScaleCrop>false</ScaleCrop>
  <LinksUpToDate>false</LinksUpToDate>
  <CharactersWithSpaces>3535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2022-09-13T12:13:00Z</dcterms:created>
  <dc:creator>Kawadori</dc:creator>
  <cp:lastModifiedBy>陈希宁</cp:lastModifiedBy>
  <dcterms:modified xsi:type="dcterms:W3CDTF">2023-09-15T11:53:16Z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BA82301FD6B94B699B10769FAF2A24DB_13</vt:lpwstr>
  </property>
</Properties>
</file>