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p>
      <w:pPr>
        <w:widowControl/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野生动物与自然保护区管理</w:t>
      </w:r>
    </w:p>
    <w:p>
      <w:pPr>
        <w:widowControl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辅修专业（学位）教学计划表</w:t>
      </w:r>
    </w:p>
    <w:bookmarkEnd w:id="0"/>
    <w:tbl>
      <w:tblPr>
        <w:tblStyle w:val="2"/>
        <w:tblpPr w:leftFromText="180" w:rightFromText="180" w:vertAnchor="text" w:horzAnchor="page" w:tblpX="1778" w:tblpY="294"/>
        <w:tblOverlap w:val="never"/>
        <w:tblW w:w="489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624"/>
        <w:gridCol w:w="1773"/>
        <w:gridCol w:w="593"/>
        <w:gridCol w:w="432"/>
        <w:gridCol w:w="412"/>
        <w:gridCol w:w="393"/>
        <w:gridCol w:w="582"/>
        <w:gridCol w:w="485"/>
        <w:gridCol w:w="419"/>
        <w:gridCol w:w="442"/>
        <w:gridCol w:w="452"/>
        <w:gridCol w:w="454"/>
        <w:gridCol w:w="6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4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373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1061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355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课内学时总计</w:t>
            </w:r>
          </w:p>
        </w:tc>
        <w:tc>
          <w:tcPr>
            <w:tcW w:w="742" w:type="pct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课内学时</w:t>
            </w:r>
          </w:p>
        </w:tc>
        <w:tc>
          <w:tcPr>
            <w:tcW w:w="349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实习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实践(周)</w:t>
            </w:r>
          </w:p>
        </w:tc>
        <w:tc>
          <w:tcPr>
            <w:tcW w:w="291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总学分</w:t>
            </w:r>
          </w:p>
        </w:tc>
        <w:tc>
          <w:tcPr>
            <w:tcW w:w="1059" w:type="pct"/>
            <w:gridSpan w:val="4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各学期学时分配</w:t>
            </w:r>
          </w:p>
        </w:tc>
        <w:tc>
          <w:tcPr>
            <w:tcW w:w="391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承担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0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  <w:t>讲课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  <w:t>研讨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  <w:t>实验</w:t>
            </w: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  <w:t>一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  <w:t>二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  <w:t>三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  <w:t>四</w:t>
            </w:r>
          </w:p>
        </w:tc>
        <w:tc>
          <w:tcPr>
            <w:tcW w:w="3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8"/>
                <w:kern w:val="0"/>
                <w:position w:val="-2"/>
                <w:sz w:val="18"/>
                <w:szCs w:val="18"/>
              </w:rPr>
              <w:t>辅修核心课程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专业概论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8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8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.5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8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napToGrid w:val="0"/>
                <w:color w:val="000000"/>
                <w:spacing w:val="18"/>
                <w:kern w:val="0"/>
                <w:position w:val="-2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普通生态学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动物生物学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48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32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动物生物学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实习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)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（）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植物</w:t>
            </w:r>
            <w:r>
              <w:rPr>
                <w:rFonts w:hint="eastAsia" w:ascii="宋体" w:hAnsi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生物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48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32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植物</w:t>
            </w:r>
            <w:r>
              <w:rPr>
                <w:rFonts w:hint="eastAsia" w:ascii="宋体" w:hAnsi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生物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实习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)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（）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自然保护</w:t>
            </w:r>
            <w:r>
              <w:rPr>
                <w:rFonts w:hint="eastAsia" w:ascii="宋体" w:hAnsi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地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管理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1.5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生态系统生态学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1.5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生态系统生态学（实习）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（）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保护经济学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自然保护区规划设计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32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32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自然保护区规划设计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实习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)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（）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保护生物学</w:t>
            </w:r>
            <w:r>
              <w:rPr>
                <w:rFonts w:hint="eastAsia" w:ascii="宋体" w:hAnsi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A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野生动物管理学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1.5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自然教育导论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自然保护区专业综合实习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（）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9" w:type="pct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毕业论文（设计）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8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√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√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09" w:type="pct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辅修课合计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272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224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48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5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30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72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72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72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56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9" w:type="pct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辅修实践环节合计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8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809" w:type="pct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毕业生应取得总学分</w:t>
            </w:r>
          </w:p>
        </w:tc>
        <w:tc>
          <w:tcPr>
            <w:tcW w:w="319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30</w:t>
            </w:r>
          </w:p>
        </w:tc>
      </w:tr>
    </w:tbl>
    <w:p>
      <w:pPr>
        <w:ind w:firstLine="1400" w:firstLineChars="500"/>
        <w:rPr>
          <w:rFonts w:ascii="仿宋" w:hAnsi="仿宋" w:eastAsia="仿宋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TcxMmNjODFjNGNiZDdjNjllN2VhZWQ5NjQ3ZGYifQ=="/>
  </w:docVars>
  <w:rsids>
    <w:rsidRoot w:val="550472BE"/>
    <w:rsid w:val="5504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2023-07-05T09:41:00Z</dcterms:created>
  <dc:creator>刘莹61</dc:creator>
  <cp:lastModifiedBy>刘莹61</cp:lastModifiedBy>
  <dcterms:modified xsi:type="dcterms:W3CDTF">2023-07-05T09:42:16Z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0C5CEB52D2B14190987833C06D8D1617_11</vt:lpwstr>
  </property>
</Properties>
</file>